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/>
          <w:b/>
          <w:bCs w:val="0"/>
          <w:sz w:val="44"/>
          <w:szCs w:val="44"/>
        </w:rPr>
      </w:pPr>
      <w:bookmarkStart w:id="0" w:name="_GoBack"/>
      <w:r>
        <w:rPr>
          <w:rFonts w:hint="eastAsia" w:ascii="宋体" w:hAnsi="宋体"/>
          <w:b/>
          <w:bCs w:val="0"/>
          <w:sz w:val="44"/>
          <w:szCs w:val="44"/>
        </w:rPr>
        <w:t>对政协南宫市第九届委员会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/>
          <w:b/>
          <w:bCs w:val="0"/>
          <w:sz w:val="44"/>
          <w:szCs w:val="44"/>
        </w:rPr>
      </w:pPr>
      <w:r>
        <w:rPr>
          <w:rFonts w:hint="eastAsia" w:ascii="宋体" w:hAnsi="宋体"/>
          <w:b/>
          <w:bCs w:val="0"/>
          <w:sz w:val="44"/>
          <w:szCs w:val="44"/>
        </w:rPr>
        <w:t>第</w:t>
      </w:r>
      <w:r>
        <w:rPr>
          <w:rFonts w:hint="eastAsia" w:ascii="宋体" w:hAnsi="宋体"/>
          <w:b/>
          <w:bCs w:val="0"/>
          <w:sz w:val="44"/>
          <w:szCs w:val="44"/>
          <w:lang w:val="en-US" w:eastAsia="zh-CN"/>
        </w:rPr>
        <w:t>四</w:t>
      </w:r>
      <w:r>
        <w:rPr>
          <w:rFonts w:hint="eastAsia" w:ascii="宋体" w:hAnsi="宋体"/>
          <w:b/>
          <w:bCs w:val="0"/>
          <w:sz w:val="44"/>
          <w:szCs w:val="44"/>
        </w:rPr>
        <w:t>次会议第</w:t>
      </w:r>
      <w:r>
        <w:rPr>
          <w:rFonts w:hint="eastAsia" w:ascii="宋体" w:hAnsi="宋体"/>
          <w:b/>
          <w:bCs w:val="0"/>
          <w:sz w:val="44"/>
          <w:szCs w:val="44"/>
          <w:lang w:val="en-US" w:eastAsia="zh-CN"/>
        </w:rPr>
        <w:t>24</w:t>
      </w:r>
      <w:r>
        <w:rPr>
          <w:rFonts w:hint="eastAsia" w:ascii="宋体" w:hAnsi="宋体"/>
          <w:b/>
          <w:bCs w:val="0"/>
          <w:sz w:val="44"/>
          <w:szCs w:val="44"/>
        </w:rPr>
        <w:t>号提案的答复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/>
          <w:b w:val="0"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张铭云</w:t>
      </w:r>
      <w:r>
        <w:rPr>
          <w:rFonts w:hint="eastAsia" w:ascii="仿宋_GB2312" w:hAnsi="宋体" w:eastAsia="仿宋_GB2312"/>
          <w:sz w:val="32"/>
          <w:szCs w:val="32"/>
        </w:rPr>
        <w:t>委员：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45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您提出的“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关于有效增强青少年体质方面的建议</w:t>
      </w:r>
      <w:r>
        <w:rPr>
          <w:rFonts w:hint="eastAsia" w:ascii="仿宋_GB2312" w:hAnsi="宋体" w:eastAsia="仿宋_GB2312"/>
          <w:sz w:val="32"/>
          <w:szCs w:val="32"/>
        </w:rPr>
        <w:t>”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收悉</w:t>
      </w:r>
      <w:r>
        <w:rPr>
          <w:rFonts w:hint="eastAsia" w:ascii="仿宋_GB2312" w:hAnsi="宋体" w:eastAsia="仿宋_GB2312"/>
          <w:sz w:val="32"/>
          <w:szCs w:val="32"/>
        </w:rPr>
        <w:t>，现答复如下：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在市委、市政府的正确领导下，我局认真贯彻落实中共中央国务院《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"https://baike.so.com/doc/3418476-25804606.html" \t "https://baike.so.com/doc/_blank"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关于加强青少年体育增强青少年体质的意见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》和青少年体育活动促进计划》，以增强青少年体质、促进青少年健康成长为己任，进一步加强青少年体育，不断提升青少年体质，夯实全民健康基础。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继续加强制度机制建设。以《国家学生体质健康标准》为指导，结合体育课教学，每学期对学生身体素质进行水平测试，建立科学、标准的学生身体素质评价制度，引导广大中小学生积极参与体育活动。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力开展“阳光体育运动”。指导各级学校利用大课间、课外活动的时间，组织有特色、有秩序的各类体育运动、趣味运动，培养学生的运动兴趣和健康习惯，丰富青少年在学校的生活，活跃学校生活的氛围，要求学生每天锻炼1小时，达到锻炼效果，确保合格率达到90%以上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切实扭转青少年体育发展不均衡的局面。各级学校对体育运动存在重视程度和开展情况不均衡的现象。下一步，我局将对市各级学校体育课、课间操等活动开展专项督导，对体育课教学质量、大课间运动方式进行抽查抽检。鼓励各学校开展多样化、多形式的体育活动，均衡开展体育运动，发展校级特色体育项目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四是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做好青少年课程减负。深入贯彻落实国家、省、市对青少年减负的系列精神，杜绝家庭作业过多过重的问题，推进家校共管，确保小学生每天睡眠时间达到9小时、中学生达到8小时以上；指导各学校开展营养健康宣传活动，有条件的学校开设相关课程，培养青少年健康、卫生的生活习惯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五是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做好寒暑假体育活动组织。指导各学校寒暑假期间要安排科学、合理的每日体育作业，并利用钉钉打卡、家长群互动等方式上传运动视频，开展线上体育运动交流活动，有条件的学校在确保安全的前提下，组织体育健身夏令营、各类体育比赛等活动，为全市中小学生提供文明、健康、活泼的体育运动平台，积极推动青少年增强身体素质，培育运动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45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45"/>
        <w:jc w:val="center"/>
        <w:textAlignment w:val="auto"/>
        <w:outlineLvl w:val="9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45"/>
        <w:jc w:val="center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45"/>
        <w:jc w:val="center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                 </w:t>
      </w:r>
      <w:r>
        <w:rPr>
          <w:rFonts w:hint="eastAsia" w:ascii="仿宋_GB2312" w:hAnsi="宋体" w:eastAsia="仿宋_GB2312"/>
          <w:sz w:val="32"/>
          <w:szCs w:val="32"/>
        </w:rPr>
        <w:t>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领导签发：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李春雨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联系人及电话：赵灿波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    5261155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：市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政府办公室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，市政协提案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委员会。</w:t>
      </w:r>
    </w:p>
    <w:bookmarkEnd w:id="0"/>
    <w:sectPr>
      <w:pgSz w:w="11906" w:h="16838"/>
      <w:pgMar w:top="1474" w:right="1701" w:bottom="1474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3D21D5"/>
    <w:rsid w:val="048744AA"/>
    <w:rsid w:val="0B9802CC"/>
    <w:rsid w:val="0CFE6570"/>
    <w:rsid w:val="131446DD"/>
    <w:rsid w:val="17D60C39"/>
    <w:rsid w:val="231D2571"/>
    <w:rsid w:val="275377BA"/>
    <w:rsid w:val="35967FB2"/>
    <w:rsid w:val="3DE65428"/>
    <w:rsid w:val="3FF02E6E"/>
    <w:rsid w:val="447912EB"/>
    <w:rsid w:val="48127EB4"/>
    <w:rsid w:val="4C3D21D5"/>
    <w:rsid w:val="4CED1CE1"/>
    <w:rsid w:val="542335D5"/>
    <w:rsid w:val="5BA43B5A"/>
    <w:rsid w:val="6781745A"/>
    <w:rsid w:val="6BEA570A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2018-07-03T11:04:00Z</dcterms:created>
  <dc:creator>Administrator</dc:creator>
  <cp:lastModifiedBy>清清荷</cp:lastModifiedBy>
  <dcterms:modified xsi:type="dcterms:W3CDTF">2020-07-15T08:30:03Z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