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宋体" w:hAnsi="宋体"/>
          <w:b/>
          <w:bCs w:val="0"/>
          <w:sz w:val="44"/>
          <w:szCs w:val="44"/>
        </w:rPr>
      </w:pPr>
      <w:r>
        <w:rPr>
          <w:rFonts w:hint="eastAsia" w:ascii="宋体" w:hAnsi="宋体"/>
          <w:b/>
          <w:bCs w:val="0"/>
          <w:sz w:val="44"/>
          <w:szCs w:val="44"/>
        </w:rPr>
        <w:t>对政协南宫市第九届委员会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宋体" w:hAnsi="宋体"/>
          <w:b/>
          <w:bCs w:val="0"/>
          <w:sz w:val="44"/>
          <w:szCs w:val="44"/>
        </w:rPr>
      </w:pPr>
      <w:r>
        <w:rPr>
          <w:rFonts w:hint="eastAsia" w:ascii="宋体" w:hAnsi="宋体"/>
          <w:b/>
          <w:bCs w:val="0"/>
          <w:sz w:val="44"/>
          <w:szCs w:val="44"/>
        </w:rPr>
        <w:t>第</w:t>
      </w:r>
      <w:r>
        <w:rPr>
          <w:rFonts w:hint="eastAsia" w:ascii="宋体" w:hAnsi="宋体"/>
          <w:b/>
          <w:bCs w:val="0"/>
          <w:sz w:val="44"/>
          <w:szCs w:val="44"/>
          <w:lang w:val="en-US" w:eastAsia="zh-CN"/>
        </w:rPr>
        <w:t>四</w:t>
      </w:r>
      <w:r>
        <w:rPr>
          <w:rFonts w:hint="eastAsia" w:ascii="宋体" w:hAnsi="宋体"/>
          <w:b/>
          <w:bCs w:val="0"/>
          <w:sz w:val="44"/>
          <w:szCs w:val="44"/>
        </w:rPr>
        <w:t>次会议第</w:t>
      </w:r>
      <w:r>
        <w:rPr>
          <w:rFonts w:hint="eastAsia" w:ascii="宋体" w:hAnsi="宋体"/>
          <w:b/>
          <w:bCs w:val="0"/>
          <w:sz w:val="44"/>
          <w:szCs w:val="44"/>
          <w:lang w:val="en-US" w:eastAsia="zh-CN"/>
        </w:rPr>
        <w:t>27</w:t>
      </w:r>
      <w:r>
        <w:rPr>
          <w:rFonts w:hint="eastAsia" w:ascii="宋体" w:hAnsi="宋体"/>
          <w:b/>
          <w:bCs w:val="0"/>
          <w:sz w:val="44"/>
          <w:szCs w:val="44"/>
        </w:rPr>
        <w:t>号提案的答复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宋体" w:hAnsi="宋体"/>
          <w:b w:val="0"/>
          <w:bCs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/>
        <w:textAlignment w:val="auto"/>
        <w:outlineLvl w:val="9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王海莉</w:t>
      </w:r>
      <w:r>
        <w:rPr>
          <w:rFonts w:hint="eastAsia" w:ascii="仿宋_GB2312" w:hAnsi="宋体" w:eastAsia="仿宋_GB2312"/>
          <w:sz w:val="32"/>
          <w:szCs w:val="32"/>
        </w:rPr>
        <w:t>委员：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firstLine="645"/>
        <w:textAlignment w:val="auto"/>
        <w:outlineLvl w:val="9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您提出的“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关于组织和引导我市青少年积极参与社会实践的建议</w:t>
      </w:r>
      <w:r>
        <w:rPr>
          <w:rFonts w:hint="eastAsia" w:ascii="仿宋_GB2312" w:hAnsi="宋体" w:eastAsia="仿宋_GB2312"/>
          <w:sz w:val="32"/>
          <w:szCs w:val="32"/>
        </w:rPr>
        <w:t>”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收悉</w:t>
      </w:r>
      <w:r>
        <w:rPr>
          <w:rFonts w:hint="eastAsia" w:ascii="仿宋_GB2312" w:hAnsi="宋体" w:eastAsia="仿宋_GB2312"/>
          <w:sz w:val="32"/>
          <w:szCs w:val="32"/>
        </w:rPr>
        <w:t>，现答复如下：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少年强则国强，青少年的身心健康成长直接关系到祖国的未来。我们将扎实推进未成年人思想道德建设工作，为全市广大青少年的健康成长保驾护航。多措并举构建校园社区青少年保护体系，结合地域特色，引导广大青少年了解并有序参与社会实践活动，结合我市红色革合基地冀南列士陵园、129师司令部，南宫湖等让他们在实践中感悟中国特色社会主义制度优势、增强制度自信。引导青少年亲身参与到中国特色社会主义民主政治实践中去。 从思想、组织、工作、队伍、作风上教育引导广大少年儿童，开展了线上线下学雷锋、清明祭祀、“争做新时代好队员”系列活动，持续深入推进少先队主题活动。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宋体" w:eastAsia="仿宋_GB231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针对少年儿童在新时代下的特点和实际，打造更多贴近少年、深受欢迎的主题教育活动；积极开展思想性强、丰富多彩、活泼多样的“政治启蒙”活动，引导少年儿童健康向上成才；鼓励学校大力创建学生兴趣小组，积极吸收兴趣相近、爱好相仿的少年儿童参加，陶冶学生情操，促进学生成长。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 xml:space="preserve">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firstLine="645"/>
        <w:jc w:val="center"/>
        <w:textAlignment w:val="auto"/>
        <w:outlineLvl w:val="9"/>
        <w:rPr>
          <w:rFonts w:hint="eastAsia" w:ascii="仿宋_GB2312" w:hAnsi="宋体" w:eastAsia="仿宋_GB2312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 xml:space="preserve">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firstLine="645"/>
        <w:jc w:val="center"/>
        <w:textAlignment w:val="auto"/>
        <w:outlineLvl w:val="9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eastAsia="zh-CN"/>
        </w:rPr>
      </w:pP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 xml:space="preserve">             </w:t>
      </w:r>
      <w:bookmarkStart w:id="0" w:name="_GoBack"/>
      <w:bookmarkEnd w:id="0"/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宋体" w:eastAsia="仿宋_GB2312"/>
          <w:sz w:val="32"/>
          <w:szCs w:val="32"/>
        </w:rPr>
        <w:t>20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20</w:t>
      </w:r>
      <w:r>
        <w:rPr>
          <w:rFonts w:hint="eastAsia" w:ascii="仿宋_GB2312" w:hAnsi="宋体" w:eastAsia="仿宋_GB2312"/>
          <w:sz w:val="32"/>
          <w:szCs w:val="32"/>
        </w:rPr>
        <w:t>年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宋体" w:eastAsia="仿宋_GB2312"/>
          <w:sz w:val="32"/>
          <w:szCs w:val="32"/>
        </w:rPr>
        <w:t>月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宋体" w:eastAsia="仿宋_GB2312"/>
          <w:sz w:val="32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eastAsia="zh-CN"/>
        </w:rPr>
        <w:t>领导签发：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val="en-US" w:eastAsia="zh-CN"/>
        </w:rPr>
        <w:t>李春雨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eastAsia="zh-CN"/>
        </w:rPr>
        <w:t>联系人及电话：赵灿波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val="en-US" w:eastAsia="zh-CN"/>
        </w:rPr>
        <w:t xml:space="preserve">     5261155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/>
        <w:textAlignment w:val="auto"/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eastAsia="zh-CN"/>
        </w:rPr>
        <w:t>抄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val="en-US" w:eastAsia="zh-CN"/>
        </w:rPr>
        <w:t>送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eastAsia="zh-CN"/>
        </w:rPr>
        <w:t>：市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val="en-US" w:eastAsia="zh-CN"/>
        </w:rPr>
        <w:t>政府办公室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eastAsia="zh-CN"/>
        </w:rPr>
        <w:t>，市政协提案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val="en-US" w:eastAsia="zh-CN"/>
        </w:rPr>
        <w:t>委员会，团市委。</w:t>
      </w:r>
    </w:p>
    <w:sectPr>
      <w:pgSz w:w="11906" w:h="16838"/>
      <w:pgMar w:top="1474" w:right="1701" w:bottom="1474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C3D21D5"/>
    <w:rsid w:val="0B9802CC"/>
    <w:rsid w:val="0CFE6570"/>
    <w:rsid w:val="17D60C39"/>
    <w:rsid w:val="2A4019D6"/>
    <w:rsid w:val="2F7839B9"/>
    <w:rsid w:val="35967FB2"/>
    <w:rsid w:val="3E0E3BAC"/>
    <w:rsid w:val="3FF02E6E"/>
    <w:rsid w:val="447912EB"/>
    <w:rsid w:val="48127EB4"/>
    <w:rsid w:val="4C3D21D5"/>
    <w:rsid w:val="4CED1CE1"/>
    <w:rsid w:val="5BA43B5A"/>
    <w:rsid w:val="647D064D"/>
    <w:rsid w:val="6D535020"/>
    <w:rsid w:val="7D160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Application%20Data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15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2018-07-03T11:04:00Z</dcterms:created>
  <dc:creator>Administrator</dc:creator>
  <cp:lastModifiedBy>清清荷</cp:lastModifiedBy>
  <dcterms:modified xsi:type="dcterms:W3CDTF">2020-07-15T08:31:30Z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