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91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_GB2312" w:hAnsi="Adobe 仿宋 Std R" w:eastAsia="仿宋_GB2312" w:cs="Adobe 仿宋 Std R"/>
          <w:sz w:val="32"/>
          <w:szCs w:val="32"/>
          <w:lang w:val="en-US" w:eastAsia="zh-CN"/>
        </w:rPr>
        <w:t>攸晓华</w:t>
      </w:r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您提出的关于“</w:t>
      </w:r>
      <w:r>
        <w:rPr>
          <w:rFonts w:hint="eastAsia" w:ascii="仿宋" w:hAnsi="仿宋" w:eastAsia="仿宋" w:cs="仿宋"/>
          <w:sz w:val="32"/>
          <w:szCs w:val="32"/>
        </w:rPr>
        <w:t>加强教育基础设施投入，改善职工生活条件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近年来，随着校安工程、初中改造工程、薄弱学校改造工程、学前教育发展等一系列的实施和国家对教育的投入，我市农村学校基础设施得到了质的飞越，同时在改善学校教师生活条件上也不断投入，已在边远乡镇的8所学校建设了教师周转宿舍楼，改善了乡镇中心学校及周边学校教师居住条件，今年规划争取上级资金支持建设4所农村学校教师周转宿舍楼项目，并计划利用十四五期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间逐年实施农村学校教师周转宿舍项目的建设，用于改善教师在校居住环境。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11CB12AD"/>
    <w:rsid w:val="33997880"/>
    <w:rsid w:val="3FF05285"/>
    <w:rsid w:val="4146014A"/>
    <w:rsid w:val="5BA81845"/>
    <w:rsid w:val="5CB228A6"/>
    <w:rsid w:val="5D7902D3"/>
    <w:rsid w:val="67561AE9"/>
    <w:rsid w:val="6A1D1CAD"/>
    <w:rsid w:val="6AE97091"/>
    <w:rsid w:val="766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2020-07-15T08:43:44Z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