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sz w:val="44"/>
          <w:szCs w:val="44"/>
          <w:lang w:eastAsia="zh-CN"/>
        </w:rPr>
      </w:pPr>
      <w:bookmarkStart w:id="0" w:name="_GoBack"/>
      <w:r>
        <w:rPr>
          <w:rFonts w:hint="eastAsia" w:ascii="宋体" w:hAnsi="宋体" w:eastAsia="宋体" w:cs="宋体"/>
          <w:sz w:val="44"/>
          <w:szCs w:val="44"/>
          <w:lang w:eastAsia="zh-CN"/>
        </w:rPr>
        <w:t>南宫市发展和改革局</w:t>
      </w:r>
    </w:p>
    <w:p>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对政协南宫市第九届委员会</w:t>
      </w:r>
    </w:p>
    <w:p>
      <w:pPr>
        <w:spacing w:line="560" w:lineRule="exact"/>
        <w:jc w:val="center"/>
        <w:rPr>
          <w:rFonts w:cs="方正小标宋_GBK" w:asciiTheme="minorEastAsia" w:hAnsiTheme="minorEastAsia" w:eastAsiaTheme="minorEastAsia"/>
          <w:sz w:val="44"/>
          <w:szCs w:val="44"/>
        </w:rPr>
      </w:pPr>
      <w:r>
        <w:rPr>
          <w:rFonts w:hint="eastAsia" w:ascii="宋体" w:hAnsi="宋体" w:eastAsia="宋体" w:cs="宋体"/>
          <w:sz w:val="44"/>
          <w:szCs w:val="44"/>
        </w:rPr>
        <w:t>第四次会议第15号提案的答复</w:t>
      </w:r>
    </w:p>
    <w:bookmarkEnd w:id="0"/>
    <w:p>
      <w:pPr>
        <w:spacing w:line="560" w:lineRule="exact"/>
        <w:jc w:val="left"/>
        <w:rPr>
          <w:rFonts w:ascii="方正小标宋简体" w:hAnsi="仿宋_GB2312" w:eastAsia="方正小标宋简体" w:cs="仿宋_GB2312"/>
          <w:sz w:val="44"/>
          <w:szCs w:val="44"/>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尹保东委员：</w:t>
      </w:r>
    </w:p>
    <w:p>
      <w:pPr>
        <w:pStyle w:val="2"/>
        <w:ind w:firstLine="640" w:firstLineChars="200"/>
        <w:rPr>
          <w:rFonts w:hAnsi="仿宋" w:cs="仿宋"/>
        </w:rPr>
      </w:pPr>
      <w:r>
        <w:rPr>
          <w:rFonts w:hint="eastAsia"/>
        </w:rPr>
        <w:t>您提出的</w:t>
      </w:r>
      <w:r>
        <w:rPr>
          <w:rFonts w:hint="eastAsia" w:hAnsi="仿宋" w:cs="仿宋"/>
        </w:rPr>
        <w:t>“加强政府投资项目监管，预防职务犯罪”的提案收悉，现答复如下：</w:t>
      </w:r>
    </w:p>
    <w:p>
      <w:pPr>
        <w:pStyle w:val="2"/>
        <w:ind w:firstLine="579" w:firstLineChars="181"/>
      </w:pPr>
      <w:r>
        <w:rPr>
          <w:rFonts w:hint="eastAsia" w:hAnsi="仿宋" w:cs="仿宋"/>
        </w:rPr>
        <w:t>我局接到提案承办件后，高度重视提案答复工作，及时和市纪委监委、行政审批局等单位进行了沟通联系，结合各自部门职能，从政府投资项目申报审批、加强警示教育和专项监督等方面，切实加强政府投资项目监管，严防职务犯罪。</w:t>
      </w:r>
    </w:p>
    <w:p>
      <w:pPr>
        <w:ind w:firstLine="640" w:firstLineChars="200"/>
        <w:rPr>
          <w:rFonts w:ascii="仿宋_GB2312" w:hAnsi="黑体" w:eastAsia="仿宋_GB2312" w:cs="黑体"/>
          <w:bCs/>
          <w:sz w:val="32"/>
          <w:szCs w:val="32"/>
        </w:rPr>
      </w:pPr>
      <w:r>
        <w:rPr>
          <w:rFonts w:hint="eastAsia" w:ascii="黑体" w:hAnsi="黑体" w:eastAsia="黑体" w:cs="黑体"/>
          <w:bCs/>
          <w:sz w:val="32"/>
          <w:szCs w:val="32"/>
        </w:rPr>
        <w:t>一、积极推进项目审批改革</w:t>
      </w:r>
      <w:r>
        <w:rPr>
          <w:rFonts w:hint="eastAsia" w:ascii="仿宋_GB2312" w:hAnsi="黑体" w:eastAsia="仿宋_GB2312" w:cs="黑体"/>
          <w:bCs/>
          <w:sz w:val="32"/>
          <w:szCs w:val="32"/>
        </w:rPr>
        <w:t>。</w:t>
      </w:r>
      <w:r>
        <w:rPr>
          <w:rFonts w:hint="eastAsia" w:ascii="仿宋_GB2312" w:hAnsi="黑体" w:eastAsia="仿宋_GB2312" w:cs="黑体"/>
          <w:b/>
          <w:bCs/>
          <w:sz w:val="32"/>
          <w:szCs w:val="32"/>
        </w:rPr>
        <w:t>一是</w:t>
      </w:r>
      <w:r>
        <w:rPr>
          <w:rFonts w:hint="eastAsia" w:ascii="仿宋_GB2312" w:hAnsi="黑体" w:eastAsia="仿宋_GB2312" w:cs="黑体"/>
          <w:bCs/>
          <w:sz w:val="32"/>
          <w:szCs w:val="32"/>
        </w:rPr>
        <w:t>按照省、市有关工程建设项目审批制度改革有关要求，</w:t>
      </w:r>
      <w:r>
        <w:rPr>
          <w:rFonts w:hint="eastAsia" w:ascii="仿宋_GB2312" w:eastAsia="仿宋_GB2312"/>
          <w:bCs/>
          <w:sz w:val="32"/>
          <w:szCs w:val="32"/>
        </w:rPr>
        <w:t>除涉密项目外，所有工程项目和审批事项，必须通过审批系统提交申请并进行审批，做到系统之外无审批，实现统一公开公示、统一监督监管。</w:t>
      </w:r>
      <w:r>
        <w:rPr>
          <w:rFonts w:hint="eastAsia" w:ascii="仿宋_GB2312" w:hAnsi="黑体" w:eastAsia="仿宋_GB2312" w:cs="黑体"/>
          <w:bCs/>
          <w:sz w:val="32"/>
          <w:szCs w:val="32"/>
        </w:rPr>
        <w:t>实现应上尽上。</w:t>
      </w:r>
      <w:r>
        <w:rPr>
          <w:rFonts w:hint="eastAsia" w:ascii="仿宋_GB2312" w:hAnsi="黑体" w:eastAsia="仿宋_GB2312" w:cs="黑体"/>
          <w:b/>
          <w:bCs/>
          <w:sz w:val="32"/>
          <w:szCs w:val="32"/>
        </w:rPr>
        <w:t>二是</w:t>
      </w:r>
      <w:r>
        <w:rPr>
          <w:rFonts w:hint="eastAsia" w:ascii="仿宋_GB2312" w:hAnsi="黑体" w:eastAsia="仿宋_GB2312" w:cs="黑体"/>
          <w:bCs/>
          <w:sz w:val="32"/>
          <w:szCs w:val="32"/>
        </w:rPr>
        <w:t>努力优化审批服务。</w:t>
      </w:r>
      <w:r>
        <w:rPr>
          <w:rFonts w:hint="eastAsia" w:ascii="仿宋_GB2312" w:eastAsia="仿宋_GB2312"/>
          <w:bCs/>
          <w:sz w:val="32"/>
          <w:szCs w:val="32"/>
        </w:rPr>
        <w:t>按照“前台综合受理，后台分类审批，窗口统一出件”的运行模式，设置综合受理窗口，统一负责申办登记、收件受理、业务咨询、办事指导等事宜。进一步完善办事指南，编制申请示范样本，通过咨询、指导、协调、代办等多种形式，优化审批综合服务，为企业群众提高优质高效服务。</w:t>
      </w:r>
      <w:r>
        <w:rPr>
          <w:rFonts w:hint="eastAsia" w:ascii="仿宋_GB2312" w:hAnsi="黑体" w:eastAsia="仿宋_GB2312" w:cs="黑体"/>
          <w:b/>
          <w:bCs/>
          <w:sz w:val="32"/>
          <w:szCs w:val="32"/>
        </w:rPr>
        <w:t>三是</w:t>
      </w:r>
      <w:r>
        <w:rPr>
          <w:rFonts w:hint="eastAsia" w:ascii="仿宋_GB2312" w:hAnsi="黑体" w:eastAsia="仿宋_GB2312" w:cs="黑体"/>
          <w:bCs/>
          <w:sz w:val="32"/>
          <w:szCs w:val="32"/>
        </w:rPr>
        <w:t>整合“一张表单”。按照《河北省工程建设项目审批立项用地规划许可等4阶段申请表单》，分阶段整合所有审批事项所需材料，制作统一的申请表单和申报材料目录。不得要求申请人重复提交相同材料。</w:t>
      </w:r>
      <w:r>
        <w:rPr>
          <w:rFonts w:hint="eastAsia" w:ascii="仿宋_GB2312" w:hAnsi="黑体" w:eastAsia="仿宋_GB2312" w:cs="黑体"/>
          <w:b/>
          <w:bCs/>
          <w:sz w:val="32"/>
          <w:szCs w:val="32"/>
        </w:rPr>
        <w:t>四是</w:t>
      </w:r>
      <w:r>
        <w:rPr>
          <w:rFonts w:hint="eastAsia" w:ascii="仿宋_GB2312" w:hAnsi="黑体" w:eastAsia="仿宋_GB2312" w:cs="黑体"/>
          <w:bCs/>
          <w:sz w:val="32"/>
          <w:szCs w:val="32"/>
        </w:rPr>
        <w:t>强力推进并联审批、</w:t>
      </w:r>
      <w:r>
        <w:rPr>
          <w:rFonts w:hint="eastAsia" w:ascii="仿宋_GB2312" w:hAnsi="方正黑体_GBK" w:eastAsia="仿宋_GB2312" w:cs="方正黑体_GBK"/>
          <w:sz w:val="32"/>
          <w:szCs w:val="32"/>
        </w:rPr>
        <w:t>联合验收。</w:t>
      </w:r>
      <w:r>
        <w:rPr>
          <w:rFonts w:hint="eastAsia" w:ascii="仿宋_GB2312" w:hAnsi="黑体" w:eastAsia="仿宋_GB2312" w:cs="黑体"/>
          <w:bCs/>
          <w:sz w:val="32"/>
          <w:szCs w:val="32"/>
        </w:rPr>
        <w:t>对本阶段主审批流程内的事项做到应并尽并，统一“一张表单”、审批流程、办理时限标准，同时</w:t>
      </w:r>
      <w:r>
        <w:rPr>
          <w:rFonts w:hint="eastAsia" w:ascii="仿宋_GB2312" w:hAnsi="方正黑体_GBK" w:eastAsia="仿宋_GB2312" w:cs="方正黑体_GBK"/>
          <w:sz w:val="32"/>
          <w:szCs w:val="32"/>
        </w:rPr>
        <w:t>按照省工改办要求，项目验收事项必须通过审批系统统一收件，内部流转，同步办理。</w:t>
      </w:r>
    </w:p>
    <w:p>
      <w:pPr>
        <w:pStyle w:val="6"/>
        <w:shd w:val="clear" w:color="auto" w:fill="FFFFFF"/>
        <w:spacing w:before="0" w:beforeAutospacing="0" w:after="0" w:afterAutospacing="0" w:line="580" w:lineRule="exact"/>
        <w:ind w:firstLine="643" w:firstLineChars="200"/>
        <w:jc w:val="both"/>
        <w:rPr>
          <w:rFonts w:ascii="仿宋_GB2312" w:hAnsi="仿宋_GB2312" w:eastAsia="仿宋_GB2312" w:cs="仿宋_GB2312"/>
          <w:color w:val="000000"/>
          <w:sz w:val="32"/>
          <w:szCs w:val="32"/>
        </w:rPr>
      </w:pPr>
      <w:r>
        <w:rPr>
          <w:rFonts w:hint="eastAsia" w:ascii="仿宋_GB2312" w:hAnsi="仿宋" w:eastAsia="仿宋_GB2312" w:cs="仿宋"/>
          <w:b/>
          <w:bCs/>
          <w:sz w:val="32"/>
          <w:szCs w:val="32"/>
        </w:rPr>
        <w:t>二、加强教育。</w:t>
      </w:r>
      <w:r>
        <w:rPr>
          <w:rFonts w:hint="eastAsia" w:ascii="仿宋_GB2312" w:hAnsi="仿宋_GB2312" w:eastAsia="仿宋_GB2312" w:cs="仿宋_GB2312"/>
          <w:color w:val="000000"/>
          <w:sz w:val="32"/>
          <w:szCs w:val="32"/>
        </w:rPr>
        <w:t>2018年以来，我市纪委监委通过组织各乡镇(街道办)、市直单位党政正职等关键少数观看警示教育片、参观警示教育基地、参加现场庭审、召开专题民主生活会等方式开展警示教育，不断敲响纪法警钟。通过组织市、乡、村三级党委紧紧围绕典型案例和身边“新鲜”的违法违纪案例教育开展警示教育，做到警示教育全覆盖。同时，开展常态化提醒教育，逢会必讲廉政、谈话必谈廉政，考核必查廉政，做到常提醒、常打预防针，时刻紧绷廉政弦。</w:t>
      </w:r>
    </w:p>
    <w:p>
      <w:pPr>
        <w:spacing w:line="580" w:lineRule="exact"/>
        <w:ind w:firstLine="643" w:firstLineChars="200"/>
        <w:rPr>
          <w:rFonts w:ascii="仿宋_GB2312" w:hAnsi="仿宋_GB2312" w:eastAsia="仿宋_GB2312" w:cs="仿宋_GB2312"/>
          <w:sz w:val="32"/>
          <w:szCs w:val="32"/>
        </w:rPr>
      </w:pPr>
      <w:r>
        <w:rPr>
          <w:rFonts w:hint="eastAsia" w:ascii="仿宋_GB2312" w:hAnsi="仿宋" w:eastAsia="仿宋_GB2312" w:cs="仿宋"/>
          <w:b/>
          <w:bCs/>
          <w:sz w:val="32"/>
          <w:szCs w:val="32"/>
        </w:rPr>
        <w:t>三、加强专项监督。</w:t>
      </w:r>
      <w:r>
        <w:rPr>
          <w:rFonts w:hint="eastAsia" w:ascii="仿宋_GB2312" w:hAnsi="仿宋" w:eastAsia="仿宋_GB2312" w:cs="仿宋"/>
          <w:sz w:val="32"/>
          <w:szCs w:val="32"/>
        </w:rPr>
        <w:t>我市纪委监委监督室和派驻纪检组在对联系单位进行日常监督的同时，结合单位职能职责和部门、科室廉政风险点，紧盯重点环节，重点人，开展资金拨付和审批业务等专项监督，督促完善我市专项资金监督管理相关办法、</w:t>
      </w:r>
      <w:r>
        <w:rPr>
          <w:rFonts w:hint="eastAsia" w:ascii="仿宋_GB2312" w:hAnsi="仿宋_GB2312" w:eastAsia="仿宋_GB2312" w:cs="仿宋_GB2312"/>
          <w:sz w:val="32"/>
          <w:szCs w:val="32"/>
        </w:rPr>
        <w:t>行政检查事项实施清单和</w:t>
      </w:r>
      <w:r>
        <w:rPr>
          <w:rFonts w:hint="eastAsia" w:ascii="仿宋_GB2312" w:hAnsi="仿宋" w:eastAsia="仿宋_GB2312" w:cs="仿宋"/>
          <w:sz w:val="32"/>
          <w:szCs w:val="32"/>
        </w:rPr>
        <w:t>相关制度文件</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四、</w:t>
      </w:r>
      <w:r>
        <w:rPr>
          <w:rFonts w:hint="eastAsia" w:ascii="仿宋_GB2312" w:hAnsi="仿宋" w:eastAsia="仿宋_GB2312" w:cs="仿宋"/>
          <w:b/>
          <w:bCs/>
          <w:sz w:val="32"/>
          <w:szCs w:val="32"/>
        </w:rPr>
        <w:t>加强“互联网+监督”建设。</w:t>
      </w:r>
      <w:r>
        <w:rPr>
          <w:rFonts w:hint="eastAsia" w:ascii="仿宋_GB2312" w:hAnsi="仿宋" w:eastAsia="仿宋_GB2312" w:cs="仿宋"/>
          <w:sz w:val="32"/>
          <w:szCs w:val="32"/>
        </w:rPr>
        <w:t>推动检举举报大平台建设，</w:t>
      </w:r>
      <w:r>
        <w:rPr>
          <w:rFonts w:hint="eastAsia" w:ascii="仿宋_GB2312" w:hAnsi="仿宋_GB2312" w:eastAsia="仿宋_GB2312" w:cs="仿宋_GB2312"/>
          <w:sz w:val="32"/>
          <w:szCs w:val="32"/>
        </w:rPr>
        <w:t>充分利用网络平台，广泛征集问题线索，精准筛选问题线索。</w:t>
      </w:r>
      <w:r>
        <w:rPr>
          <w:rFonts w:hint="eastAsia" w:ascii="仿宋_GB2312" w:hAnsi="仿宋" w:eastAsia="仿宋_GB2312" w:cs="仿宋"/>
          <w:sz w:val="32"/>
          <w:szCs w:val="32"/>
        </w:rPr>
        <w:t>督促推</w:t>
      </w:r>
      <w:r>
        <w:rPr>
          <w:rFonts w:hint="eastAsia" w:ascii="仿宋_GB2312" w:hAnsi="仿宋_GB2312" w:eastAsia="仿宋_GB2312" w:cs="仿宋_GB2312"/>
          <w:bCs/>
          <w:sz w:val="32"/>
          <w:szCs w:val="32"/>
        </w:rPr>
        <w:t>进投资项目在线审批监管平台应用，推进</w:t>
      </w:r>
      <w:r>
        <w:rPr>
          <w:rFonts w:hint="eastAsia" w:ascii="仿宋_GB2312" w:hAnsi="仿宋_GB2312" w:eastAsia="仿宋_GB2312" w:cs="仿宋_GB2312"/>
          <w:sz w:val="32"/>
          <w:szCs w:val="32"/>
        </w:rPr>
        <w:t>网上监管工作标准化、规范化、精准化。目前，我市已形成覆盖全市的省市县三级监管事项清单，</w:t>
      </w:r>
      <w:r>
        <w:rPr>
          <w:rFonts w:hint="eastAsia" w:ascii="仿宋_GB2312" w:hAnsi="仿宋_GB2312" w:eastAsia="仿宋_GB2312" w:cs="仿宋_GB2312"/>
          <w:bCs/>
          <w:sz w:val="32"/>
          <w:szCs w:val="32"/>
        </w:rPr>
        <w:t>通过</w:t>
      </w:r>
      <w:r>
        <w:rPr>
          <w:rFonts w:hint="eastAsia" w:ascii="仿宋_GB2312" w:hAnsi="仿宋_GB2312" w:eastAsia="仿宋_GB2312" w:cs="仿宋_GB2312"/>
          <w:sz w:val="32"/>
          <w:szCs w:val="32"/>
        </w:rPr>
        <w:t>项目立项网上预审、网上备案，减少了权力寻租空间。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今后，我市纪委监委将结合我市实际情况，督促相关部门完善工程信息公开相关规定，通过加强跟踪监督，加强对招投标标前、标中、标后的监管，提高政府投资项目专业化、社会化管理水平，提高政府的投资效益，推动政府投资项目工作的顺利开展。南宫市纪委监委将进一步畅通渠道，整合各种监督合力，有效地防止权力失控、决策失误和行为失范，最大限度遏制职务犯罪的发生，继续深入整治漠视侵害群众利益问题，提升百姓获得感、幸福感。</w:t>
      </w:r>
    </w:p>
    <w:p>
      <w:pPr>
        <w:spacing w:line="560" w:lineRule="exact"/>
        <w:rPr>
          <w:rFonts w:ascii="仿宋_GB2312" w:hAnsi="仿宋_GB2312" w:eastAsia="仿宋_GB2312" w:cs="仿宋_GB2312"/>
          <w:sz w:val="32"/>
          <w:szCs w:val="32"/>
        </w:rPr>
      </w:pPr>
    </w:p>
    <w:p>
      <w:pPr>
        <w:spacing w:line="560" w:lineRule="exact"/>
        <w:ind w:right="640" w:firstLine="5760" w:firstLineChars="1800"/>
        <w:rPr>
          <w:rFonts w:ascii="仿宋_GB2312" w:hAnsi="仿宋_GB2312" w:eastAsia="仿宋_GB2312" w:cs="仿宋_GB2312"/>
          <w:sz w:val="32"/>
          <w:szCs w:val="32"/>
        </w:rPr>
      </w:pPr>
    </w:p>
    <w:p>
      <w:pPr>
        <w:spacing w:line="560" w:lineRule="exact"/>
        <w:ind w:right="640"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2020年7月20日</w:t>
      </w:r>
    </w:p>
    <w:p>
      <w:pPr>
        <w:pStyle w:val="2"/>
        <w:ind w:firstLine="0"/>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领导签发：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联系人及电话：</w:t>
      </w:r>
    </w:p>
    <w:p>
      <w:pPr>
        <w:ind w:left="1598" w:leftChars="304" w:hanging="960" w:hangingChars="300"/>
      </w:pPr>
      <w:r>
        <w:rPr>
          <w:rFonts w:hint="eastAsia" w:ascii="仿宋_GB2312" w:hAnsi="仿宋_GB2312" w:eastAsia="仿宋_GB2312" w:cs="仿宋_GB2312"/>
          <w:sz w:val="32"/>
          <w:szCs w:val="32"/>
        </w:rPr>
        <w:t>抄送：市政府办公室，市政协提案委员会，市纪委监委，市行政审批局</w:t>
      </w:r>
    </w:p>
    <w:sectPr>
      <w:pgSz w:w="11906" w:h="16838"/>
      <w:pgMar w:top="2155" w:right="1531" w:bottom="1985"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仿宋_GB2312"/>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2D06590"/>
    <w:rsid w:val="00020937"/>
    <w:rsid w:val="00053CB7"/>
    <w:rsid w:val="000876F5"/>
    <w:rsid w:val="003E14D1"/>
    <w:rsid w:val="0040741D"/>
    <w:rsid w:val="00476CAE"/>
    <w:rsid w:val="004959E9"/>
    <w:rsid w:val="004E6866"/>
    <w:rsid w:val="00532C48"/>
    <w:rsid w:val="0056620F"/>
    <w:rsid w:val="005E1AFC"/>
    <w:rsid w:val="006348CE"/>
    <w:rsid w:val="00675BB9"/>
    <w:rsid w:val="006F7A1B"/>
    <w:rsid w:val="00787014"/>
    <w:rsid w:val="007E5DEE"/>
    <w:rsid w:val="008A135C"/>
    <w:rsid w:val="00916FF7"/>
    <w:rsid w:val="00933435"/>
    <w:rsid w:val="0094344D"/>
    <w:rsid w:val="00A60999"/>
    <w:rsid w:val="00A75BEF"/>
    <w:rsid w:val="00A96D32"/>
    <w:rsid w:val="00AF7CB8"/>
    <w:rsid w:val="00C12D27"/>
    <w:rsid w:val="00DA2253"/>
    <w:rsid w:val="00DC2CC8"/>
    <w:rsid w:val="00E80A6F"/>
    <w:rsid w:val="00F76E85"/>
    <w:rsid w:val="13072389"/>
    <w:rsid w:val="22952542"/>
    <w:rsid w:val="46DE5542"/>
    <w:rsid w:val="4CCE33FA"/>
    <w:rsid w:val="52D06590"/>
    <w:rsid w:val="5F99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0" w:firstLine="420"/>
    </w:pPr>
    <w:rPr>
      <w:rFonts w:ascii="仿宋_GB2312" w:eastAsia="仿宋_GB2312" w:cs="仿宋_GB2312"/>
      <w:sz w:val="32"/>
      <w:szCs w:val="32"/>
    </w:rPr>
  </w:style>
  <w:style w:type="paragraph" w:styleId="3">
    <w:name w:val="Body Text Indent"/>
    <w:basedOn w:val="1"/>
    <w:unhideWhenUsed/>
    <w:qFormat/>
    <w:uiPriority w:val="99"/>
    <w:pPr>
      <w:spacing w:after="120"/>
      <w:ind w:left="4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1152</Characters>
  <Lines>9</Lines>
  <Paragraphs>2</Paragraphs>
  <TotalTime>103</TotalTime>
  <ScaleCrop>false</ScaleCrop>
  <LinksUpToDate>false</LinksUpToDate>
  <CharactersWithSpaces>1351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2020-07-20T13:12:00Z</dcterms:created>
  <dc:creator>我 是你 君哥！</dc:creator>
  <cp:lastModifiedBy>睡在树上的猪</cp:lastModifiedBy>
  <cp:lastPrinted>2020-06-29T07:48:00Z</cp:lastPrinted>
  <dcterms:modified xsi:type="dcterms:W3CDTF">2020-09-25T03:01:50Z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