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E7" w:rsidRDefault="00FB22AA">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bCs/>
          <w:noProof/>
          <w:sz w:val="72"/>
          <w:szCs w:val="72"/>
        </w:rPr>
        <mc:AlternateContent>
          <mc:Choice Requires="wps">
            <w:drawing>
              <wp:anchor distT="0" distB="0" distL="114300" distR="114300" simplePos="0" relativeHeight="251659264" behindDoc="0" locked="0" layoutInCell="1" allowOverlap="1" wp14:anchorId="628DE68F" wp14:editId="78D2F268">
                <wp:simplePos x="0" y="0"/>
                <wp:positionH relativeFrom="column">
                  <wp:posOffset>-152400</wp:posOffset>
                </wp:positionH>
                <wp:positionV relativeFrom="paragraph">
                  <wp:posOffset>693420</wp:posOffset>
                </wp:positionV>
                <wp:extent cx="6120130" cy="0"/>
                <wp:effectExtent l="0" t="13970" r="1270" b="2413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54.6pt" to="469.9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" strokecolor="red" strokeweight="2.25pt"/>
            </w:pict>
          </mc:Fallback>
        </mc:AlternateContent>
      </w:r>
      <w:r>
        <w:rPr>
          <w:rFonts w:ascii="方正小标宋简体" w:eastAsia="方正小标宋简体" w:hAnsi="方正小标宋简体" w:cs="方正小标宋简体" w:hint="eastAsia"/>
          <w:bCs/>
          <w:noProof/>
          <w:sz w:val="72"/>
          <w:szCs w:val="72"/>
        </w:rPr>
        <mc:AlternateContent>
          <mc:Choice Requires="wps">
            <w:drawing>
              <wp:anchor distT="0" distB="0" distL="114300" distR="114300" simplePos="0" relativeHeight="251660288" behindDoc="0" locked="0" layoutInCell="1" allowOverlap="1" wp14:anchorId="4FAA86A7" wp14:editId="5BFC8CB5">
                <wp:simplePos x="0" y="0"/>
                <wp:positionH relativeFrom="column">
                  <wp:posOffset>-152400</wp:posOffset>
                </wp:positionH>
                <wp:positionV relativeFrom="paragraph">
                  <wp:posOffset>739140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pt,58.2pt" to="469.9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" strokecolor="red"/>
            </w:pict>
          </mc:Fallback>
        </mc:AlternateContent>
      </w:r>
      <w:r>
        <w:rPr>
          <w:rFonts w:ascii="方正小标宋简体" w:eastAsia="方正小标宋简体" w:hAnsi="方正小标宋简体" w:cs="方正小标宋简体" w:hint="eastAsia"/>
          <w:color w:val="FF0000"/>
          <w:spacing w:val="38"/>
          <w:sz w:val="72"/>
          <w:szCs w:val="72"/>
        </w:rPr>
        <w:t xml:space="preserve">河 北 省 财 政 厅 </w:t>
      </w:r>
    </w:p>
    <w:p w:rsidR="00B246E7" w:rsidRDefault="00B246E7">
      <w:pPr>
        <w:spacing w:line="580" w:lineRule="exact"/>
        <w:jc w:val="center"/>
        <w:rPr>
          <w:rFonts w:ascii="方正小标宋_GBK" w:eastAsia="方正小标宋_GBK" w:hAnsi="宋体"/>
          <w:sz w:val="44"/>
          <w:szCs w:val="44"/>
        </w:rPr>
      </w:pPr>
    </w:p>
    <w:p w:rsidR="00B246E7" w:rsidRDefault="00FB22AA">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B246E7" w:rsidRDefault="00FB22AA">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关于新冠疫情严防期间 调整政府采购评审专家抽取等有关事项的通知</w:t>
      </w:r>
    </w:p>
    <w:p w:rsidR="00B246E7" w:rsidRDefault="00B246E7">
      <w:pPr>
        <w:snapToGrid w:val="0"/>
        <w:spacing w:line="580" w:lineRule="exact"/>
        <w:rPr>
          <w:rFonts w:ascii="仿宋_GB2312" w:eastAsia="仿宋_GB2312"/>
          <w:sz w:val="32"/>
          <w:szCs w:val="32"/>
        </w:rPr>
      </w:pPr>
    </w:p>
    <w:p w:rsidR="00B246E7" w:rsidRDefault="00FB22AA">
      <w:pPr>
        <w:snapToGrid w:val="0"/>
        <w:spacing w:line="580" w:lineRule="exact"/>
        <w:rPr>
          <w:rFonts w:ascii="仿宋_GB2312" w:eastAsia="仿宋_GB2312"/>
          <w:sz w:val="32"/>
          <w:szCs w:val="32"/>
        </w:rPr>
      </w:pPr>
      <w:r>
        <w:rPr>
          <w:rFonts w:ascii="仿宋_GB2312" w:eastAsia="仿宋_GB2312" w:hint="eastAsia"/>
          <w:sz w:val="32"/>
          <w:szCs w:val="32"/>
        </w:rPr>
        <w:t>各市（含定州、辛集市）财政局，县（市、区）财政局，雄安新区改发局，省直有关部门，省公共资源交易中心、各采购代理机构：</w:t>
      </w:r>
    </w:p>
    <w:p w:rsidR="00B246E7" w:rsidRDefault="008B6E50">
      <w:pPr>
        <w:ind w:firstLineChars="221" w:firstLine="707"/>
        <w:rPr>
          <w:rFonts w:ascii="仿宋_GB2312" w:eastAsia="仿宋_GB2312"/>
          <w:sz w:val="32"/>
          <w:szCs w:val="32"/>
        </w:rPr>
      </w:pPr>
      <w:r>
        <w:rPr>
          <w:rFonts w:ascii="仿宋_GB2312" w:eastAsia="仿宋_GB2312" w:hint="eastAsia"/>
          <w:sz w:val="32"/>
          <w:szCs w:val="32"/>
        </w:rPr>
        <w:t>为有效应对当前严峻复杂的新冠疫情形势，认真落实“外防输入、内防反弹”有关要求</w:t>
      </w:r>
      <w:r w:rsidR="00FB22AA">
        <w:rPr>
          <w:rFonts w:ascii="仿宋_GB2312" w:eastAsia="仿宋_GB2312" w:hint="eastAsia"/>
          <w:sz w:val="32"/>
          <w:szCs w:val="32"/>
        </w:rPr>
        <w:t>，做到防疫和公共资源交易两不误，经研究决定自2021年8月9日起，调整我省政府采购评审专家抽取等有关事项。</w:t>
      </w:r>
    </w:p>
    <w:p w:rsidR="00B246E7" w:rsidRDefault="00FB22AA">
      <w:pPr>
        <w:numPr>
          <w:ilvl w:val="0"/>
          <w:numId w:val="1"/>
        </w:numPr>
        <w:ind w:firstLineChars="221" w:firstLine="707"/>
        <w:rPr>
          <w:rFonts w:ascii="黑体" w:eastAsia="黑体" w:hAnsi="黑体"/>
          <w:sz w:val="32"/>
          <w:szCs w:val="32"/>
        </w:rPr>
      </w:pPr>
      <w:r>
        <w:rPr>
          <w:rFonts w:ascii="黑体" w:eastAsia="黑体" w:hAnsi="黑体" w:hint="eastAsia"/>
          <w:sz w:val="32"/>
          <w:szCs w:val="32"/>
        </w:rPr>
        <w:t>调整政府采购评审专家抽取时间</w:t>
      </w:r>
    </w:p>
    <w:p w:rsidR="00B246E7" w:rsidRDefault="00FB22AA">
      <w:pPr>
        <w:ind w:firstLineChars="221" w:firstLine="707"/>
        <w:rPr>
          <w:rFonts w:ascii="仿宋_GB2312" w:eastAsia="仿宋_GB2312"/>
          <w:sz w:val="32"/>
          <w:szCs w:val="32"/>
        </w:rPr>
      </w:pPr>
      <w:r>
        <w:rPr>
          <w:rFonts w:ascii="仿宋_GB2312" w:eastAsia="仿宋_GB2312" w:hint="eastAsia"/>
          <w:sz w:val="32"/>
          <w:szCs w:val="32"/>
        </w:rPr>
        <w:t>河北省内所有政府采购项目评审专家抽取时间可提前至开标前的48小时</w:t>
      </w:r>
      <w:r w:rsidR="008B6E50">
        <w:rPr>
          <w:rFonts w:ascii="仿宋_GB2312" w:eastAsia="仿宋_GB2312" w:hint="eastAsia"/>
          <w:sz w:val="32"/>
          <w:szCs w:val="32"/>
        </w:rPr>
        <w:t>之</w:t>
      </w:r>
      <w:r>
        <w:rPr>
          <w:rFonts w:ascii="仿宋_GB2312" w:eastAsia="仿宋_GB2312" w:hint="eastAsia"/>
          <w:sz w:val="32"/>
          <w:szCs w:val="32"/>
        </w:rPr>
        <w:t>内抽取。</w:t>
      </w:r>
    </w:p>
    <w:p w:rsidR="00B246E7" w:rsidRDefault="00FB22AA">
      <w:pPr>
        <w:numPr>
          <w:ilvl w:val="0"/>
          <w:numId w:val="1"/>
        </w:numPr>
        <w:ind w:firstLineChars="221" w:firstLine="707"/>
        <w:rPr>
          <w:rFonts w:ascii="黑体" w:eastAsia="黑体" w:hAnsi="黑体"/>
          <w:sz w:val="32"/>
          <w:szCs w:val="32"/>
        </w:rPr>
      </w:pPr>
      <w:r>
        <w:rPr>
          <w:rFonts w:ascii="黑体" w:eastAsia="黑体" w:hAnsi="黑体" w:hint="eastAsia"/>
          <w:sz w:val="32"/>
          <w:szCs w:val="32"/>
        </w:rPr>
        <w:t>调整政府采购评审专家抽取区域</w:t>
      </w:r>
    </w:p>
    <w:p w:rsidR="00B246E7" w:rsidRDefault="00FB22AA">
      <w:pPr>
        <w:ind w:firstLineChars="221" w:firstLine="707"/>
        <w:rPr>
          <w:rFonts w:ascii="仿宋_GB2312" w:eastAsia="仿宋_GB2312"/>
          <w:sz w:val="32"/>
          <w:szCs w:val="32"/>
        </w:rPr>
      </w:pPr>
      <w:r>
        <w:rPr>
          <w:rFonts w:ascii="仿宋_GB2312" w:eastAsia="仿宋_GB2312" w:hint="eastAsia"/>
          <w:sz w:val="32"/>
          <w:szCs w:val="32"/>
        </w:rPr>
        <w:t>河北省内所有政府采购项目由采购人根据项目特点和专业需求在评审专家库中随机抽取本市区、县域内专家，不再跨区抽取评审专家；无法满足要求的，按照冀财采〔2017〕3</w:t>
      </w:r>
      <w:r w:rsidR="008B6E50">
        <w:rPr>
          <w:rFonts w:ascii="仿宋_GB2312" w:eastAsia="仿宋_GB2312" w:hint="eastAsia"/>
          <w:sz w:val="32"/>
          <w:szCs w:val="32"/>
        </w:rPr>
        <w:t>号文件要求，按</w:t>
      </w:r>
      <w:r>
        <w:rPr>
          <w:rFonts w:ascii="仿宋_GB2312" w:eastAsia="仿宋_GB2312" w:hint="eastAsia"/>
          <w:sz w:val="32"/>
          <w:szCs w:val="32"/>
        </w:rPr>
        <w:t>1:3比例由采购人推荐评审专家后</w:t>
      </w:r>
      <w:r w:rsidR="00110F0E">
        <w:rPr>
          <w:rFonts w:ascii="仿宋_GB2312" w:eastAsia="仿宋_GB2312" w:hint="eastAsia"/>
          <w:sz w:val="32"/>
          <w:szCs w:val="32"/>
        </w:rPr>
        <w:t>,</w:t>
      </w:r>
      <w:r>
        <w:rPr>
          <w:rFonts w:ascii="仿宋_GB2312" w:eastAsia="仿宋_GB2312" w:hint="eastAsia"/>
          <w:sz w:val="32"/>
          <w:szCs w:val="32"/>
        </w:rPr>
        <w:t>再随机抽取。</w:t>
      </w:r>
    </w:p>
    <w:p w:rsidR="00B246E7" w:rsidRDefault="00FB22AA">
      <w:pPr>
        <w:numPr>
          <w:ilvl w:val="0"/>
          <w:numId w:val="1"/>
        </w:numPr>
        <w:ind w:firstLineChars="221" w:firstLine="707"/>
        <w:rPr>
          <w:rFonts w:ascii="黑体" w:eastAsia="黑体" w:hAnsi="黑体"/>
          <w:sz w:val="32"/>
          <w:szCs w:val="32"/>
        </w:rPr>
      </w:pPr>
      <w:r>
        <w:rPr>
          <w:rFonts w:ascii="黑体" w:eastAsia="黑体" w:hAnsi="黑体" w:hint="eastAsia"/>
          <w:sz w:val="32"/>
          <w:szCs w:val="32"/>
        </w:rPr>
        <w:t>提供48小时内核酸证明</w:t>
      </w:r>
    </w:p>
    <w:p w:rsidR="00B246E7" w:rsidRPr="004B2EE0" w:rsidRDefault="00FB22AA" w:rsidP="004B2EE0">
      <w:pPr>
        <w:ind w:firstLineChars="221" w:firstLine="707"/>
        <w:rPr>
          <w:rFonts w:ascii="仿宋_GB2312" w:eastAsia="仿宋_GB2312"/>
          <w:sz w:val="32"/>
          <w:szCs w:val="32"/>
        </w:rPr>
      </w:pPr>
      <w:r w:rsidRPr="004B2EE0">
        <w:rPr>
          <w:rFonts w:ascii="仿宋_GB2312" w:eastAsia="仿宋_GB2312" w:hint="eastAsia"/>
          <w:sz w:val="32"/>
          <w:szCs w:val="32"/>
        </w:rPr>
        <w:t>进入河北省公共资源交易的项目，只允许石家庄市辖区人员（包括采购人代表、代理机构、评审专家）进入省公共资源交易中心交易，进场人员原则上应持有48小时内核酸检测阴性证明；石家庄市外采购人代表原则上由评审专家代替。</w:t>
      </w:r>
    </w:p>
    <w:p w:rsidR="00B246E7" w:rsidRDefault="00FB22AA">
      <w:pPr>
        <w:numPr>
          <w:ilvl w:val="0"/>
          <w:numId w:val="1"/>
        </w:numPr>
        <w:ind w:firstLineChars="221" w:firstLine="707"/>
        <w:rPr>
          <w:rFonts w:ascii="黑体" w:eastAsia="黑体" w:hAnsi="黑体"/>
          <w:sz w:val="32"/>
          <w:szCs w:val="32"/>
        </w:rPr>
      </w:pPr>
      <w:r>
        <w:rPr>
          <w:rFonts w:ascii="黑体" w:eastAsia="黑体" w:hAnsi="黑体" w:hint="eastAsia"/>
          <w:sz w:val="32"/>
          <w:szCs w:val="32"/>
        </w:rPr>
        <w:t>其他事项</w:t>
      </w:r>
    </w:p>
    <w:p w:rsidR="00B246E7" w:rsidRDefault="00766576">
      <w:pPr>
        <w:ind w:firstLineChars="221" w:firstLine="707"/>
        <w:rPr>
          <w:rFonts w:ascii="仿宋_GB2312" w:eastAsia="仿宋_GB2312"/>
          <w:sz w:val="32"/>
          <w:szCs w:val="32"/>
        </w:rPr>
      </w:pPr>
      <w:r>
        <w:rPr>
          <w:rFonts w:ascii="仿宋_GB2312" w:eastAsia="仿宋_GB2312" w:hint="eastAsia"/>
          <w:sz w:val="32"/>
          <w:szCs w:val="32"/>
        </w:rPr>
        <w:t>评审专家</w:t>
      </w:r>
      <w:r w:rsidR="00FB22AA" w:rsidRPr="004B2EE0">
        <w:rPr>
          <w:rFonts w:ascii="仿宋_GB2312" w:eastAsia="仿宋_GB2312" w:hint="eastAsia"/>
          <w:sz w:val="32"/>
          <w:szCs w:val="32"/>
        </w:rPr>
        <w:t>核酸检测费，</w:t>
      </w:r>
      <w:r>
        <w:rPr>
          <w:rFonts w:ascii="仿宋_GB2312" w:eastAsia="仿宋_GB2312" w:hint="eastAsia"/>
          <w:sz w:val="32"/>
          <w:szCs w:val="32"/>
        </w:rPr>
        <w:t>政府集中采购目录内项目由采购人</w:t>
      </w:r>
      <w:r w:rsidR="005F420D">
        <w:rPr>
          <w:rFonts w:ascii="仿宋_GB2312" w:eastAsia="仿宋_GB2312" w:hint="eastAsia"/>
          <w:sz w:val="32"/>
          <w:szCs w:val="32"/>
        </w:rPr>
        <w:t>据实（凭检测收费</w:t>
      </w:r>
      <w:r w:rsidR="001B20A9">
        <w:rPr>
          <w:rFonts w:ascii="仿宋_GB2312" w:eastAsia="仿宋_GB2312" w:hint="eastAsia"/>
          <w:sz w:val="32"/>
          <w:szCs w:val="32"/>
        </w:rPr>
        <w:t>凭证原件</w:t>
      </w:r>
      <w:r w:rsidR="005F420D">
        <w:rPr>
          <w:rFonts w:ascii="仿宋_GB2312" w:eastAsia="仿宋_GB2312" w:hint="eastAsia"/>
          <w:sz w:val="32"/>
          <w:szCs w:val="32"/>
        </w:rPr>
        <w:t>）</w:t>
      </w:r>
      <w:r>
        <w:rPr>
          <w:rFonts w:ascii="仿宋_GB2312" w:eastAsia="仿宋_GB2312" w:hint="eastAsia"/>
          <w:sz w:val="32"/>
          <w:szCs w:val="32"/>
        </w:rPr>
        <w:t>报销；政府采购集中采购目录外项目由社会代理机构</w:t>
      </w:r>
      <w:r w:rsidR="005F420D">
        <w:rPr>
          <w:rFonts w:ascii="仿宋_GB2312" w:eastAsia="仿宋_GB2312" w:hint="eastAsia"/>
          <w:sz w:val="32"/>
          <w:szCs w:val="32"/>
        </w:rPr>
        <w:t>（凭检测收费</w:t>
      </w:r>
      <w:r w:rsidR="001B20A9">
        <w:rPr>
          <w:rFonts w:ascii="仿宋_GB2312" w:eastAsia="仿宋_GB2312" w:hint="eastAsia"/>
          <w:sz w:val="32"/>
          <w:szCs w:val="32"/>
        </w:rPr>
        <w:t>凭证原件</w:t>
      </w:r>
      <w:r w:rsidR="005F420D">
        <w:rPr>
          <w:rFonts w:ascii="仿宋_GB2312" w:eastAsia="仿宋_GB2312" w:hint="eastAsia"/>
          <w:sz w:val="32"/>
          <w:szCs w:val="32"/>
        </w:rPr>
        <w:t>）</w:t>
      </w:r>
      <w:r w:rsidRPr="004B2EE0">
        <w:rPr>
          <w:rFonts w:ascii="仿宋_GB2312" w:eastAsia="仿宋_GB2312" w:hint="eastAsia"/>
          <w:sz w:val="32"/>
          <w:szCs w:val="32"/>
        </w:rPr>
        <w:t>报销。</w:t>
      </w:r>
    </w:p>
    <w:p w:rsidR="00B246E7" w:rsidRDefault="00B246E7">
      <w:pPr>
        <w:spacing w:line="580" w:lineRule="exact"/>
        <w:ind w:firstLineChars="200" w:firstLine="640"/>
        <w:rPr>
          <w:rFonts w:ascii="仿宋_GB2312" w:eastAsia="仿宋_GB2312" w:hAnsi="宋体"/>
          <w:sz w:val="32"/>
          <w:szCs w:val="32"/>
        </w:rPr>
      </w:pPr>
    </w:p>
    <w:p w:rsidR="00B246E7" w:rsidRDefault="00B246E7">
      <w:pPr>
        <w:spacing w:line="580" w:lineRule="exact"/>
        <w:rPr>
          <w:rFonts w:ascii="仿宋_GB2312" w:eastAsia="仿宋_GB2312"/>
          <w:sz w:val="32"/>
          <w:szCs w:val="32"/>
        </w:rPr>
      </w:pPr>
    </w:p>
    <w:p w:rsidR="00B246E7" w:rsidRDefault="00B246E7">
      <w:pPr>
        <w:spacing w:line="580" w:lineRule="exact"/>
        <w:rPr>
          <w:rFonts w:ascii="仿宋_GB2312" w:eastAsia="仿宋_GB2312"/>
          <w:sz w:val="32"/>
          <w:szCs w:val="32"/>
        </w:rPr>
      </w:pPr>
    </w:p>
    <w:p w:rsidR="00B246E7" w:rsidRDefault="00FB22AA" w:rsidP="004B2EE0">
      <w:pPr>
        <w:wordWrap w:val="0"/>
        <w:ind w:firstLineChars="221" w:firstLine="707"/>
        <w:jc w:val="right"/>
        <w:rPr>
          <w:rFonts w:ascii="仿宋_GB2312" w:eastAsia="仿宋_GB2312"/>
          <w:sz w:val="32"/>
          <w:szCs w:val="32"/>
        </w:rPr>
      </w:pPr>
      <w:r>
        <w:rPr>
          <w:rFonts w:ascii="仿宋_GB2312" w:eastAsia="仿宋_GB2312" w:hint="eastAsia"/>
          <w:sz w:val="32"/>
          <w:szCs w:val="32"/>
        </w:rPr>
        <w:t xml:space="preserve">      河北省财政厅</w:t>
      </w:r>
      <w:r w:rsidR="004B2EE0">
        <w:rPr>
          <w:rFonts w:ascii="仿宋_GB2312" w:eastAsia="仿宋_GB2312" w:hint="eastAsia"/>
          <w:sz w:val="32"/>
          <w:szCs w:val="32"/>
        </w:rPr>
        <w:t xml:space="preserve">     </w:t>
      </w:r>
    </w:p>
    <w:p w:rsidR="00B246E7" w:rsidRDefault="003509EB" w:rsidP="004B2EE0">
      <w:pPr>
        <w:wordWrap w:val="0"/>
        <w:ind w:firstLineChars="221" w:firstLine="707"/>
        <w:jc w:val="right"/>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78.75pt;margin-top:384.75pt;width:135pt;height:135pt;z-index:251662336;mso-position-horizontal-relative:page;mso-position-vertical-relative:page" o:preferrelative="t" filled="f" stroked="f">
            <v:imagedata r:id="rId9" o:title=""/>
            <w10:wrap anchorx="page" anchory="page"/>
            <w10:anchorlock/>
          </v:shape>
          <w:control r:id="rId10" w:name="SecSignControl1" w:shapeid="_x0000_s1026"/>
        </w:pict>
      </w:r>
      <w:r w:rsidR="00FB22AA">
        <w:rPr>
          <w:rFonts w:ascii="仿宋_GB2312" w:eastAsia="仿宋_GB2312" w:hint="eastAsia"/>
          <w:sz w:val="32"/>
          <w:szCs w:val="32"/>
        </w:rPr>
        <w:t>202</w:t>
      </w:r>
      <w:r w:rsidR="004B2EE0">
        <w:rPr>
          <w:rFonts w:ascii="仿宋_GB2312" w:eastAsia="仿宋_GB2312" w:hint="eastAsia"/>
          <w:sz w:val="32"/>
          <w:szCs w:val="32"/>
        </w:rPr>
        <w:t>1</w:t>
      </w:r>
      <w:r w:rsidR="00FB22AA">
        <w:rPr>
          <w:rFonts w:ascii="仿宋_GB2312" w:eastAsia="仿宋_GB2312" w:hint="eastAsia"/>
          <w:sz w:val="32"/>
          <w:szCs w:val="32"/>
        </w:rPr>
        <w:t>年8月5日</w:t>
      </w:r>
      <w:r w:rsidR="004B2EE0">
        <w:rPr>
          <w:rFonts w:ascii="仿宋_GB2312" w:eastAsia="仿宋_GB2312" w:hint="eastAsia"/>
          <w:sz w:val="32"/>
          <w:szCs w:val="32"/>
        </w:rPr>
        <w:t xml:space="preserve">   </w:t>
      </w:r>
    </w:p>
    <w:p w:rsidR="00B246E7" w:rsidRDefault="00B246E7">
      <w:pPr>
        <w:spacing w:line="590" w:lineRule="exact"/>
        <w:ind w:firstLine="645"/>
        <w:rPr>
          <w:rFonts w:ascii="仿宋_GB2312" w:eastAsia="仿宋_GB2312"/>
          <w:sz w:val="32"/>
          <w:szCs w:val="32"/>
        </w:rPr>
      </w:pPr>
    </w:p>
    <w:p w:rsidR="00B246E7" w:rsidRDefault="00B246E7">
      <w:pPr>
        <w:spacing w:line="590" w:lineRule="exact"/>
        <w:ind w:firstLine="645"/>
        <w:rPr>
          <w:rFonts w:ascii="仿宋_GB2312" w:eastAsia="仿宋_GB2312"/>
          <w:sz w:val="32"/>
          <w:szCs w:val="32"/>
        </w:rPr>
      </w:pPr>
    </w:p>
    <w:p w:rsidR="00B246E7" w:rsidRDefault="00B246E7">
      <w:pPr>
        <w:spacing w:line="590" w:lineRule="exact"/>
      </w:pPr>
    </w:p>
    <w:sectPr w:rsidR="00B246E7">
      <w:footerReference w:type="first" r:id="rId11"/>
      <w:pgSz w:w="11906" w:h="16838"/>
      <w:pgMar w:top="1134" w:right="1304" w:bottom="1871"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FA" w:rsidRDefault="00CA75FA">
      <w:r>
        <w:separator/>
      </w:r>
    </w:p>
  </w:endnote>
  <w:endnote w:type="continuationSeparator" w:id="0">
    <w:p w:rsidR="00CA75FA" w:rsidRDefault="00C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E7" w:rsidRDefault="00FB22AA">
    <w:pPr>
      <w:pStyle w:val="a3"/>
    </w:pPr>
    <w:r>
      <w:rPr>
        <w:noProof/>
      </w:rPr>
      <mc:AlternateContent>
        <mc:Choice Requires="wps">
          <w:drawing>
            <wp:anchor distT="0" distB="0" distL="114300" distR="114300" simplePos="0" relativeHeight="251660288" behindDoc="0" locked="0" layoutInCell="1" allowOverlap="1" wp14:anchorId="3FC6F793" wp14:editId="4F14920D">
              <wp:simplePos x="0" y="0"/>
              <wp:positionH relativeFrom="column">
                <wp:posOffset>-180975</wp:posOffset>
              </wp:positionH>
              <wp:positionV relativeFrom="paragraph">
                <wp:posOffset>-196215</wp:posOffset>
              </wp:positionV>
              <wp:extent cx="6120130" cy="0"/>
              <wp:effectExtent l="0" t="13970" r="1270" b="2413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25pt,-15.45pt" to="467.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" strokecolor="red" strokeweight="2.25pt"/>
          </w:pict>
        </mc:Fallback>
      </mc:AlternateContent>
    </w:r>
    <w:r>
      <w:rPr>
        <w:noProof/>
      </w:rPr>
      <mc:AlternateContent>
        <mc:Choice Requires="wps">
          <w:drawing>
            <wp:anchor distT="0" distB="0" distL="114300" distR="114300" simplePos="0" relativeHeight="251659264" behindDoc="0" locked="0" layoutInCell="1" allowOverlap="1" wp14:anchorId="6333D9C8" wp14:editId="5736BE6C">
              <wp:simplePos x="0" y="0"/>
              <wp:positionH relativeFrom="column">
                <wp:posOffset>-180975</wp:posOffset>
              </wp:positionH>
              <wp:positionV relativeFrom="paragraph">
                <wp:posOffset>-234315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25pt,-18.45pt" to="467.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" strokecolor="red"/>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FA" w:rsidRDefault="00CA75FA">
      <w:r>
        <w:separator/>
      </w:r>
    </w:p>
  </w:footnote>
  <w:footnote w:type="continuationSeparator" w:id="0">
    <w:p w:rsidR="00CA75FA" w:rsidRDefault="00CA7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B5935"/>
    <w:multiLevelType w:val="singleLevel"/>
    <w:tmpl w:val="610B593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1" w:cryptProviderType="rsaFull" w:cryptAlgorithmClass="hash" w:cryptAlgorithmType="typeAny" w:cryptAlgorithmSid="4" w:cryptSpinCount="100000" w:hash="YFymrSjzR8xvwh74UpgM1Pgn0+Q=" w:salt="kAJFARGRs0zsApvbOkF3Ug=="/>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A27F9"/>
    <w:rsid w:val="00110F0E"/>
    <w:rsid w:val="001B20A9"/>
    <w:rsid w:val="003509EB"/>
    <w:rsid w:val="00492037"/>
    <w:rsid w:val="004B2EE0"/>
    <w:rsid w:val="005F420D"/>
    <w:rsid w:val="00766576"/>
    <w:rsid w:val="008B6E50"/>
    <w:rsid w:val="008B6E88"/>
    <w:rsid w:val="00B246E7"/>
    <w:rsid w:val="00BC414B"/>
    <w:rsid w:val="00CA75FA"/>
    <w:rsid w:val="00E76E88"/>
    <w:rsid w:val="00FB22AA"/>
    <w:rsid w:val="251511A8"/>
    <w:rsid w:val="27122A6A"/>
    <w:rsid w:val="5F6A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XianmeiXing-Grandall</dc:creator>
  <cp:lastModifiedBy>������&lt;�շ�&gt;</cp:lastModifiedBy>
  <cp:revision>9</cp:revision>
  <cp:lastPrinted>2021-08-05T06:42:00Z</cp:lastPrinted>
  <dcterms:created xsi:type="dcterms:W3CDTF">2021-07-20T07:04:00Z</dcterms:created>
  <dcterms:modified xsi:type="dcterms:W3CDTF">2021-08-06T03:10:00Z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7260B9E8BCF448819774F8ADD8EC68D2</vt:lpwstr>
  </property>
</Properties>
</file>