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  <w:lang w:val="en-US" w:eastAsia="zh-CN"/>
        </w:rPr>
        <w:t>南宫市</w:t>
      </w:r>
      <w:bookmarkStart w:id="0" w:name="_GoBack"/>
      <w:bookmarkEnd w:id="0"/>
      <w:r>
        <w:rPr>
          <w:rFonts w:hint="eastAsia"/>
          <w:sz w:val="48"/>
          <w:szCs w:val="48"/>
        </w:rPr>
        <w:t>农业农村局采购报价单</w:t>
      </w:r>
    </w:p>
    <w:p>
      <w:pPr>
        <w:jc w:val="center"/>
      </w:pPr>
    </w:p>
    <w:tbl>
      <w:tblPr>
        <w:tblStyle w:val="3"/>
        <w:tblW w:w="9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41"/>
        <w:gridCol w:w="2767"/>
        <w:gridCol w:w="1136"/>
        <w:gridCol w:w="811"/>
        <w:gridCol w:w="1440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70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811" w:type="dxa"/>
            <w:vAlign w:val="center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70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0%甲维·甲虫肼（2%甲氨基阿维菌素苯甲酸盐，18%甲氧虫酰肼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8550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总金额大写</w:t>
            </w:r>
          </w:p>
        </w:tc>
        <w:tc>
          <w:tcPr>
            <w:tcW w:w="855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4696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报名</w:t>
            </w:r>
            <w:r>
              <w:rPr>
                <w:rFonts w:hint="eastAsia"/>
                <w:sz w:val="32"/>
                <w:szCs w:val="32"/>
              </w:rPr>
              <w:t>单位（单位公章）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ind w:firstLine="1280" w:firstLineChars="4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 日</w:t>
            </w:r>
          </w:p>
        </w:tc>
        <w:tc>
          <w:tcPr>
            <w:tcW w:w="4842" w:type="dxa"/>
            <w:gridSpan w:val="4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法人</w:t>
            </w:r>
            <w:r>
              <w:rPr>
                <w:rFonts w:hint="eastAsia"/>
                <w:sz w:val="32"/>
                <w:szCs w:val="32"/>
                <w:lang w:eastAsia="zh-CN"/>
              </w:rPr>
              <w:t>代表</w:t>
            </w:r>
            <w:r>
              <w:rPr>
                <w:rFonts w:hint="eastAsia"/>
                <w:sz w:val="32"/>
                <w:szCs w:val="32"/>
              </w:rPr>
              <w:t>（签字或盖章）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7609" w:type="dxa"/>
            <w:gridSpan w:val="5"/>
            <w:vAlign w:val="center"/>
          </w:tcPr>
          <w:p>
            <w:pPr>
              <w:rPr>
                <w:sz w:val="32"/>
                <w:szCs w:val="32"/>
              </w:rPr>
            </w:pPr>
          </w:p>
        </w:tc>
      </w:tr>
    </w:tbl>
    <w:p/>
    <w:p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1、此次报价为一次性报价，报价后不得更改，如有更改按报价无效处理。报价总金额（大写与小写不一致）、单价错误，以大写为准，如大写错误按报价无效处理。</w:t>
      </w: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、报价单必须盖有报价单位公章，电话、姓名、公章（签字）。报价单后附有符合《中华人民共和国政府采购法》第二十二条规定的条件，有承担项目能力、良好资信、能独立承担民事责任，并具备以下条件：具有独立法人或负责人的营业执照，组织机构代码证，税务登记证、(或三证合一的营业执照)、等相关手续需盖章。须通过“信用中国”网站进行信用记录查询，被列入失信被执行人、重大税收违法案件当事人名单、政府采购严重违法失信行为记录名单，将被拒绝参加本次采购活动。查询结果以“信用中国”网站网上打印页为准，查询日期为采购公告发布之后，仍在处罚期内拒绝报价，需盖公章。营业范围不在本次采购范围内的、报价单与本次报价单不一致的、如不是法人签字或盖章必须有法人委托书。</w:t>
      </w:r>
    </w:p>
    <w:p>
      <w:pPr>
        <w:pStyle w:val="5"/>
        <w:spacing w:line="440" w:lineRule="exact"/>
        <w:ind w:firstLine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sz w:val="24"/>
        </w:rPr>
        <w:t>项目要求：本次报价总金额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82572.5</w:t>
      </w:r>
      <w:r>
        <w:rPr>
          <w:rFonts w:hint="eastAsia" w:ascii="仿宋" w:hAnsi="仿宋" w:eastAsia="仿宋" w:cs="仿宋"/>
          <w:color w:val="000000"/>
          <w:sz w:val="24"/>
        </w:rPr>
        <w:t>元，</w:t>
      </w:r>
      <w:r>
        <w:rPr>
          <w:rFonts w:hint="eastAsia" w:ascii="仿宋" w:hAnsi="仿宋" w:eastAsia="仿宋" w:cs="仿宋"/>
          <w:sz w:val="24"/>
        </w:rPr>
        <w:t>本次采购</w:t>
      </w:r>
      <w:r>
        <w:rPr>
          <w:rFonts w:hint="eastAsia" w:ascii="仿宋" w:hAnsi="仿宋" w:eastAsia="仿宋" w:cs="仿宋"/>
          <w:sz w:val="24"/>
          <w:lang w:val="en-US" w:eastAsia="zh-CN"/>
        </w:rPr>
        <w:t>单</w:t>
      </w:r>
      <w:r>
        <w:rPr>
          <w:rFonts w:hint="eastAsia" w:ascii="仿宋" w:hAnsi="仿宋" w:eastAsia="仿宋" w:cs="仿宋"/>
          <w:sz w:val="24"/>
        </w:rPr>
        <w:t>价</w:t>
      </w:r>
      <w:r>
        <w:rPr>
          <w:rFonts w:hint="eastAsia" w:ascii="仿宋" w:hAnsi="仿宋" w:eastAsia="仿宋" w:cs="仿宋"/>
          <w:sz w:val="24"/>
          <w:lang w:val="en-US" w:eastAsia="zh-CN"/>
        </w:rPr>
        <w:t>最</w:t>
      </w:r>
      <w:r>
        <w:rPr>
          <w:rFonts w:hint="eastAsia" w:ascii="仿宋" w:hAnsi="仿宋" w:eastAsia="仿宋" w:cs="仿宋"/>
          <w:sz w:val="24"/>
        </w:rPr>
        <w:t>低者为</w:t>
      </w:r>
      <w:r>
        <w:rPr>
          <w:rFonts w:hint="eastAsia" w:ascii="仿宋" w:hAnsi="仿宋" w:eastAsia="仿宋" w:cs="仿宋"/>
          <w:sz w:val="24"/>
          <w:lang w:eastAsia="zh-CN"/>
        </w:rPr>
        <w:t>供货</w:t>
      </w:r>
      <w:r>
        <w:rPr>
          <w:rFonts w:hint="eastAsia" w:ascii="仿宋" w:hAnsi="仿宋" w:eastAsia="仿宋" w:cs="仿宋"/>
          <w:sz w:val="24"/>
        </w:rPr>
        <w:t>单位</w:t>
      </w:r>
      <w:r>
        <w:rPr>
          <w:rFonts w:hint="eastAsia" w:ascii="仿宋" w:hAnsi="仿宋" w:eastAsia="仿宋" w:cs="仿宋"/>
          <w:color w:val="000000"/>
          <w:sz w:val="24"/>
        </w:rPr>
        <w:t>。</w:t>
      </w:r>
      <w:r>
        <w:rPr>
          <w:rFonts w:hint="eastAsia" w:ascii="仿宋" w:hAnsi="仿宋" w:eastAsia="仿宋" w:cs="仿宋"/>
          <w:sz w:val="24"/>
        </w:rPr>
        <w:t>不符合采购需求、质量和服务的按无效处理。</w:t>
      </w:r>
    </w:p>
    <w:p>
      <w:pPr>
        <w:ind w:firstLine="480" w:firstLineChars="200"/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以上所有材料在资格审查时，有一项不合格，本次报价无效。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A59B1"/>
    <w:rsid w:val="1F010BD7"/>
    <w:rsid w:val="2E0D2058"/>
    <w:rsid w:val="4F2A7ED3"/>
    <w:rsid w:val="57EA59B1"/>
    <w:rsid w:val="73FF54A6"/>
    <w:rsid w:val="768D763A"/>
    <w:rsid w:val="782318B6"/>
    <w:rsid w:val="7F7B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Default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宋体" w:hAnsi="Times New Roman" w:eastAsia="宋体" w:cs="Times New Roman"/>
      <w:kern w:val="0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2021-03-09T02:59:00Z</dcterms:created>
  <dc:creator>Administrator</dc:creator>
  <cp:lastModifiedBy>温晓涵</cp:lastModifiedBy>
  <dcterms:modified xsi:type="dcterms:W3CDTF">2021-09-27T07:16:11Z</dcterms:modified>
  <dc:title>邢台市农业农村局采购报价单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2F065EAE7DBD48A5948311DF0376E617</vt:lpwstr>
  </property>
</Properties>
</file>