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2" w:firstLineChars="10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南宫市西丁街道办事处</w:t>
      </w:r>
    </w:p>
    <w:p>
      <w:pPr>
        <w:ind w:firstLine="402" w:firstLineChars="10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关于综合行政执法工作开展情况的</w:t>
      </w:r>
    </w:p>
    <w:p>
      <w:pPr>
        <w:ind w:firstLine="402" w:firstLineChars="10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 xml:space="preserve"> 报  告</w:t>
      </w:r>
    </w:p>
    <w:p>
      <w:pPr>
        <w:ind w:firstLine="402" w:firstLineChars="100"/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西丁办综合行政执法队,为贯彻落实党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中央、国务院和省委、省政府及市委、市政府关于推进基层治理的重要部署,适应街道综合行政执法体制机制改革的新要求、新形势。“与时俱进,求真务实”的工作思路推进执法工作的开展。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1、宣传引导各商户安全生产工作,逐户开展深层次、多元化的安全生产工作,全年共入户宣传12次，出动人员240人次，宣传安全生产的重要性,对重点场所重点检查,消除安全隐患。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2、2023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年,我处集中卫生大整治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次,我执法队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共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动280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次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,出动执法车辆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次，进行上午,下午不间断的监督排查,保证我处整洁、有序的生活环境。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3、积极开展耕地流出治理工作，积极配合各村整改耕地流出卫星图斑138处，对违法占地问题实行网格员日巡查、日报告制度，对违法占地为进行高压打击控制违建“零”增长。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南宫市西丁街道办事处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MzFhYWNlNzIyN2ExNjdiODI5OWY1YTIyNWVkMWQifQ=="/>
  </w:docVars>
  <w:rsids>
    <w:rsidRoot w:val="27D06339"/>
    <w:rsid w:val="084530F6"/>
    <w:rsid w:val="27D06339"/>
    <w:rsid w:val="29DB01C2"/>
    <w:rsid w:val="38E237D8"/>
    <w:rsid w:val="5BE84759"/>
    <w:rsid w:val="68FB6F23"/>
    <w:rsid w:val="729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2023-10-18T02:21:00Z</dcterms:created>
  <dc:creator>彽調1.點</dc:creator>
  <cp:lastModifiedBy>林溪</cp:lastModifiedBy>
  <dcterms:modified xsi:type="dcterms:W3CDTF">2024-04-30T03:59:02Z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7C744D5069D8447A8C27F7E2BF9A8F07_13</vt:lpwstr>
  </property>
</Properties>
</file>