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0" w:rightChars="0"/>
        <w:jc w:val="center"/>
        <w:textAlignment w:val="auto"/>
        <w:outlineLvl w:val="9"/>
        <w:rPr>
          <w:rFonts w:hint="eastAsia" w:ascii="经典标宋简" w:hAnsi="经典标宋简" w:eastAsia="经典标宋简" w:cs="经典标宋简"/>
          <w:b/>
          <w:bCs/>
          <w:color w:val="00000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经典标宋简" w:hAnsi="经典标宋简" w:eastAsia="经典标宋简" w:cs="经典标宋简"/>
          <w:b/>
          <w:bCs/>
          <w:color w:val="000000"/>
          <w:sz w:val="44"/>
          <w:szCs w:val="44"/>
          <w:lang w:val="en-US" w:eastAsia="zh-CN" w:bidi="ar"/>
        </w:rPr>
        <w:t>南宫市卫生健康局</w:t>
      </w: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经典标宋简" w:hAnsi="经典标宋简" w:eastAsia="经典标宋简" w:cs="经典标宋简"/>
          <w:b/>
          <w:bCs/>
          <w:color w:val="000000"/>
          <w:sz w:val="44"/>
          <w:szCs w:val="44"/>
          <w:lang w:val="en-US" w:eastAsia="zh-CN" w:bidi="ar"/>
        </w:rPr>
        <w:t>2024年度政府信息公开工作年度报告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根据《中华人民共和国政府信息公开条例》、《河北省实施〈中华人民共和国政府信息公开条例〉办法》等规定，发布本年度报告。报告中所列数据统计期限为2024年1月1日至12月31日。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南宫市卫生健康局认真落实党中央、国务院和省委、省政府及邢台市委、市政府决策部署，紧紧围绕卫健局中心工作，着力推动卫健局政务公开工作提质提效，助力南宫高质量发展，为加快建设经济强市、美丽南宫做出了应有贡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加大主动公开。2024年，南宫市卫健局在邢台市南宫市政府公开信息平台公开发布信息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、新闻媒体及报刊等形式，及时主动向社会公布卫生健康政策和行政处罚案件，年度共计公示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规范依申请公开。严格执行《河北省政府信息公开申请办理规范》，依据《答复格式文本》制作政府信息公开申请答复书、告知书等，扎实推进依申请公开工作规范化标准化。树牢宗旨意识，加强同申请人沟通联系，最大限度满足群众信息需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严格政府信息管理。依据《关于进一步规范市政府文件信息公开审查工作的通知》，将公文属性源头认定和发布审查嵌入发文流程，有效解决我局文件公开不到位问题。通过市政府门户网站和市政府信息公开平台集中统一公开，拓展公开渠道，深化公开内容，提高服务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（四）推进政府信息公开平台建设。按照上级要求积极推进我局政府信息公开平台建设。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南宫市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卫健局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不断优化栏目设置和功能设计，健全完善运行管理机制，切实保障各类平台安全、平稳、高效运行。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（五）强化监督保障。严格执行信息公开发布审核机制、保密审查机制和依法公开机制，抓好政策解读学习宣传贯彻和培训，全面提升依法推进政务公开的能力和水平。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20" w:firstLineChars="200"/>
        <w:textAlignment w:val="auto"/>
      </w:pPr>
      <w:r>
        <w:rPr>
          <w:rFonts w:hint="eastAsia" w:ascii="黑体" w:hAnsi="宋体" w:eastAsia="黑体" w:cs="黑体"/>
          <w:sz w:val="31"/>
          <w:szCs w:val="31"/>
        </w:rPr>
        <w:t>二、主动公开政府信息情况</w:t>
      </w:r>
    </w:p>
    <w:tbl>
      <w:tblPr>
        <w:tblStyle w:val="5"/>
        <w:tblW w:w="8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5"/>
        <w:gridCol w:w="1710"/>
        <w:gridCol w:w="145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本年制发件数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本年废止件数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规章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行政规范性文件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50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行政许可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50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行政处罚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行政强制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380" w:firstLineChars="2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行政事业性收费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20" w:firstLineChars="200"/>
        <w:textAlignment w:val="auto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</w:rPr>
        <w:t>收到和处理政府信息公开申请情况</w:t>
      </w:r>
    </w:p>
    <w:tbl>
      <w:tblPr>
        <w:tblStyle w:val="5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855"/>
        <w:gridCol w:w="2409"/>
        <w:gridCol w:w="868"/>
        <w:gridCol w:w="644"/>
        <w:gridCol w:w="629"/>
        <w:gridCol w:w="883"/>
        <w:gridCol w:w="883"/>
        <w:gridCol w:w="674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9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9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自然人</w:t>
            </w:r>
          </w:p>
        </w:tc>
        <w:tc>
          <w:tcPr>
            <w:tcW w:w="37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39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商业企业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科研机构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社会公益组织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法律服务机构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三、本年度办理结果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（一）予以公开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（三）不予公开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1.属于国家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9"/>
                <w:szCs w:val="19"/>
              </w:rPr>
              <w:t>秘密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2.其他法律行政法规禁止公开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3.危及“三安全一稳定”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4.保护第三方合法权益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5.属于三类内部事务信息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6.属于四类过程性信息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7.属于行政执法案卷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8.属于行政查询事项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（四）无法提供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1.本机关不掌握相关政府信息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2.没有现成信息需要另行制作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3.补正后申请内容仍不明确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（五）不予处理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9"/>
                <w:szCs w:val="19"/>
              </w:rPr>
              <w:t>信访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举报投诉类申请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2.重复申请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3.要求提供公开出版物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4.无正当理由大量反复申请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（六）其他处理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3.其他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（七）总计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四、结转下年度继续办理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 w:firstLine="638" w:firstLineChars="206"/>
        <w:textAlignment w:val="auto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四、</w:t>
      </w:r>
      <w:r>
        <w:rPr>
          <w:rFonts w:hint="eastAsia" w:ascii="黑体" w:hAnsi="宋体" w:eastAsia="黑体" w:cs="黑体"/>
          <w:sz w:val="31"/>
          <w:szCs w:val="31"/>
        </w:rPr>
        <w:t>政府信息公开行政复议、行政诉讼情况</w:t>
      </w:r>
    </w:p>
    <w:tbl>
      <w:tblPr>
        <w:tblStyle w:val="5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85"/>
        <w:gridCol w:w="615"/>
        <w:gridCol w:w="735"/>
        <w:gridCol w:w="555"/>
        <w:gridCol w:w="615"/>
        <w:gridCol w:w="615"/>
        <w:gridCol w:w="615"/>
        <w:gridCol w:w="630"/>
        <w:gridCol w:w="615"/>
        <w:gridCol w:w="615"/>
        <w:gridCol w:w="615"/>
        <w:gridCol w:w="51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行政复议</w:t>
            </w:r>
          </w:p>
        </w:tc>
        <w:tc>
          <w:tcPr>
            <w:tcW w:w="612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尚未审结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总计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未经复议直接起诉</w:t>
            </w:r>
          </w:p>
        </w:tc>
        <w:tc>
          <w:tcPr>
            <w:tcW w:w="30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结果维持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结果纠正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其他结果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总计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结果维持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结果纠正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其他结果</w:t>
            </w: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尚未审结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firstLine="638" w:firstLineChars="206"/>
        <w:textAlignment w:val="auto"/>
      </w:pPr>
      <w:r>
        <w:rPr>
          <w:rFonts w:hint="eastAsia" w:ascii="黑体" w:hAnsi="宋体" w:eastAsia="黑体" w:cs="黑体"/>
          <w:sz w:val="31"/>
          <w:szCs w:val="31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今年以来，我局根据县政府信息公开年度主要任务，采取了有力措施予以推进，确保我局政府信息公开工作的正常有序开展，但也存在一些不足和问题，一是政策解读不够多元，二是信息公开的及时性有待进一步加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下一步我局将加强政府信息公开基础性日常管理，坚持公开为常态，扩大公开范围，丰富公开内容和形式，不断提升我局政务公开工作质量和水平，建立长效机制，接受群众监督，努力提高群众的满意率。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20" w:firstLineChars="200"/>
        <w:textAlignment w:val="auto"/>
      </w:pPr>
      <w:r>
        <w:rPr>
          <w:rFonts w:hint="eastAsia" w:ascii="黑体" w:hAnsi="宋体" w:eastAsia="黑体" w:cs="黑体"/>
          <w:sz w:val="31"/>
          <w:szCs w:val="31"/>
          <w:shd w:val="clear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t>年我局未收取信息处理费。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00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标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373BF"/>
    <w:multiLevelType w:val="singleLevel"/>
    <w:tmpl w:val="F9F373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CCF1B"/>
    <w:multiLevelType w:val="singleLevel"/>
    <w:tmpl w:val="5E4CCF1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DBlYzBmMDUwOGYxMzcxNzcwZTY1MGI1ZDgxNmEifQ=="/>
  </w:docVars>
  <w:rsids>
    <w:rsidRoot w:val="0A217637"/>
    <w:rsid w:val="0A217637"/>
    <w:rsid w:val="0C0A32CF"/>
    <w:rsid w:val="13F43519"/>
    <w:rsid w:val="298B6259"/>
    <w:rsid w:val="556C3CD5"/>
    <w:rsid w:val="59A45BD8"/>
    <w:rsid w:val="5F197474"/>
    <w:rsid w:val="656A72B3"/>
    <w:rsid w:val="66C47054"/>
    <w:rsid w:val="6CEF5815"/>
    <w:rsid w:val="6D084DF2"/>
    <w:rsid w:val="76130C68"/>
    <w:rsid w:val="7AC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1858</Words>
  <Characters>1896</Characters>
  <Lines>0</Lines>
  <Paragraphs>0</Paragraphs>
  <TotalTime>23</TotalTime>
  <ScaleCrop>false</ScaleCrop>
  <LinksUpToDate>false</LinksUpToDate>
  <CharactersWithSpaces>1897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2023-01-29T06:03:00Z</dcterms:created>
  <dc:creator>晓</dc:creator>
  <cp:lastModifiedBy>Administrator</cp:lastModifiedBy>
  <dcterms:modified xsi:type="dcterms:W3CDTF">2025-02-20T08:53:15Z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52602841438C463EA49F4255103AD7FD</vt:lpwstr>
  </property>
  <property fmtid="{D5CDD505-2E9C-101B-9397-08002B2CF9AE}" pid="4" name="KSOTemplateDocerSaveRecord">
    <vt:lpwstr>eyJoZGlkIjoiYTg4ZDgwOTkzNTUwOGJmNzcwZTE5MDAzZmZlOTI0YjAifQ==</vt:lpwstr>
  </property>
</Properties>
</file>