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outlineLvl w:val="0"/>
        <w:rPr>
          <w:rFonts w:ascii="宋体" w:hAnsi="宋体" w:eastAsia="宋体" w:cs="宋体"/>
          <w:color w:val="auto"/>
          <w:spacing w:val="0"/>
          <w:w w:val="100"/>
          <w:position w:val="0"/>
          <w:sz w:val="44"/>
          <w:szCs w:val="44"/>
        </w:rPr>
      </w:pPr>
      <w:bookmarkStart w:id="0" w:name="_GoBack"/>
      <w:bookmarkEnd w:id="0"/>
      <w:r>
        <w:rPr>
          <w:rFonts w:ascii="宋体" w:hAnsi="宋体" w:eastAsia="宋体" w:cs="宋体"/>
          <w:b/>
          <w:bCs/>
          <w:color w:val="auto"/>
          <w:spacing w:val="0"/>
          <w:w w:val="100"/>
          <w:position w:val="0"/>
          <w:sz w:val="44"/>
          <w:szCs w:val="44"/>
        </w:rPr>
        <w:t>汽车以旧换新政策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黑体" w:hAnsi="宋体" w:eastAsia="黑体" w:cs="黑体"/>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Fonts w:ascii="黑体" w:hAnsi="宋体" w:eastAsia="黑体" w:cs="黑体"/>
          <w:color w:val="auto"/>
          <w:spacing w:val="0"/>
          <w:sz w:val="32"/>
          <w:szCs w:val="32"/>
        </w:rPr>
        <w:t>一、</w:t>
      </w:r>
      <w:r>
        <w:rPr>
          <w:rFonts w:hint="eastAsia" w:ascii="黑体" w:hAnsi="宋体" w:eastAsia="黑体" w:cs="黑体"/>
          <w:color w:val="auto"/>
          <w:spacing w:val="0"/>
          <w:sz w:val="32"/>
          <w:szCs w:val="32"/>
        </w:rPr>
        <w:t>汽车报废更新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Style w:val="5"/>
          <w:rFonts w:ascii="楷体_GB2312" w:eastAsia="楷体_GB2312" w:cs="楷体_GB2312"/>
          <w:color w:val="auto"/>
          <w:spacing w:val="0"/>
          <w:sz w:val="32"/>
          <w:szCs w:val="32"/>
        </w:rPr>
        <w:t>（</w:t>
      </w:r>
      <w:r>
        <w:rPr>
          <w:rStyle w:val="5"/>
          <w:rFonts w:hint="default" w:ascii="楷体_GB2312" w:eastAsia="楷体_GB2312" w:cs="楷体_GB2312"/>
          <w:color w:val="auto"/>
          <w:spacing w:val="0"/>
          <w:sz w:val="32"/>
          <w:szCs w:val="32"/>
        </w:rPr>
        <w:t>一）活动期限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w w:val="100"/>
          <w:sz w:val="32"/>
          <w:szCs w:val="32"/>
        </w:rPr>
      </w:pPr>
      <w:r>
        <w:rPr>
          <w:rFonts w:hint="default" w:ascii="仿宋_GB2312" w:eastAsia="仿宋_GB2312" w:cs="仿宋_GB2312"/>
          <w:color w:val="auto"/>
          <w:spacing w:val="0"/>
          <w:w w:val="100"/>
          <w:sz w:val="32"/>
          <w:szCs w:val="32"/>
        </w:rPr>
        <w:t>2025年1月1日至2025年12月</w:t>
      </w:r>
      <w:r>
        <w:rPr>
          <w:rFonts w:hint="default" w:ascii="Times New Roman" w:hAnsi="Times New Roman" w:eastAsia="仿宋_GB2312" w:cs="Times New Roman"/>
          <w:color w:val="auto"/>
          <w:spacing w:val="0"/>
          <w:w w:val="100"/>
          <w:sz w:val="32"/>
          <w:szCs w:val="32"/>
        </w:rPr>
        <w:t>31</w:t>
      </w:r>
      <w:r>
        <w:rPr>
          <w:rFonts w:hint="default" w:ascii="仿宋_GB2312" w:eastAsia="仿宋_GB2312" w:cs="仿宋_GB2312"/>
          <w:color w:val="auto"/>
          <w:spacing w:val="0"/>
          <w:w w:val="100"/>
          <w:sz w:val="32"/>
          <w:szCs w:val="32"/>
        </w:rPr>
        <w:t>日</w:t>
      </w:r>
      <w:r>
        <w:rPr>
          <w:rFonts w:ascii="方正仿宋_GBK" w:hAnsi="方正仿宋_GBK" w:eastAsia="方正仿宋_GBK" w:cs="方正仿宋_GBK"/>
          <w:color w:val="auto"/>
          <w:spacing w:val="0"/>
          <w:w w:val="10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Style w:val="5"/>
          <w:rFonts w:hint="default" w:ascii="楷体_GB2312" w:eastAsia="楷体_GB2312" w:cs="楷体_GB2312"/>
          <w:color w:val="auto"/>
          <w:spacing w:val="0"/>
          <w:sz w:val="32"/>
          <w:szCs w:val="32"/>
        </w:rPr>
        <w:t>（二）补贴对象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Fonts w:hint="default" w:ascii="仿宋_GB2312" w:eastAsia="仿宋_GB2312" w:cs="仿宋_GB2312"/>
          <w:color w:val="auto"/>
          <w:spacing w:val="0"/>
          <w:sz w:val="32"/>
          <w:szCs w:val="32"/>
        </w:rPr>
        <w:t>个人消费者</w:t>
      </w:r>
      <w:r>
        <w:rPr>
          <w:rFonts w:hint="default" w:ascii="方正仿宋_GBK" w:hAnsi="方正仿宋_GBK" w:eastAsia="方正仿宋_GBK" w:cs="方正仿宋_GBK"/>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Style w:val="5"/>
          <w:rFonts w:hint="default" w:ascii="楷体_GB2312" w:eastAsia="楷体_GB2312" w:cs="楷体_GB2312"/>
          <w:color w:val="auto"/>
          <w:spacing w:val="0"/>
          <w:sz w:val="32"/>
          <w:szCs w:val="32"/>
        </w:rPr>
        <w:t>（三）补贴范围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Style w:val="5"/>
          <w:rFonts w:hint="default" w:ascii="仿宋_GB2312" w:eastAsia="仿宋_GB2312" w:cs="仿宋_GB2312"/>
          <w:color w:val="auto"/>
          <w:spacing w:val="0"/>
          <w:sz w:val="32"/>
          <w:szCs w:val="32"/>
        </w:rPr>
        <w:t>报废旧车需满足以下三种条件之一：①</w:t>
      </w:r>
      <w:r>
        <w:rPr>
          <w:rFonts w:hint="default" w:ascii="仿宋_GB2312" w:eastAsia="仿宋_GB2312" w:cs="仿宋_GB2312"/>
          <w:color w:val="auto"/>
          <w:spacing w:val="0"/>
          <w:sz w:val="32"/>
          <w:szCs w:val="32"/>
        </w:rPr>
        <w:t>2012年</w:t>
      </w:r>
      <w:r>
        <w:rPr>
          <w:rFonts w:hint="default" w:ascii="Times New Roman" w:hAnsi="Times New Roman" w:eastAsia="仿宋_GB2312" w:cs="Times New Roman"/>
          <w:color w:val="auto"/>
          <w:spacing w:val="0"/>
          <w:sz w:val="32"/>
          <w:szCs w:val="32"/>
        </w:rPr>
        <w:t>6</w:t>
      </w:r>
      <w:r>
        <w:rPr>
          <w:rFonts w:hint="default" w:ascii="仿宋_GB2312" w:eastAsia="仿宋_GB2312" w:cs="仿宋_GB2312"/>
          <w:color w:val="auto"/>
          <w:spacing w:val="0"/>
          <w:sz w:val="32"/>
          <w:szCs w:val="32"/>
        </w:rPr>
        <w:t>月</w:t>
      </w:r>
      <w:r>
        <w:rPr>
          <w:rFonts w:hint="default" w:ascii="Times New Roman" w:hAnsi="Times New Roman" w:eastAsia="仿宋_GB2312" w:cs="Times New Roman"/>
          <w:color w:val="auto"/>
          <w:spacing w:val="0"/>
          <w:sz w:val="32"/>
          <w:szCs w:val="32"/>
        </w:rPr>
        <w:t>30</w:t>
      </w:r>
      <w:r>
        <w:rPr>
          <w:rFonts w:hint="default" w:ascii="仿宋_GB2312" w:eastAsia="仿宋_GB2312" w:cs="仿宋_GB2312"/>
          <w:color w:val="auto"/>
          <w:spacing w:val="0"/>
          <w:sz w:val="32"/>
          <w:szCs w:val="32"/>
        </w:rPr>
        <w:t>日前注册登记的汽油乘用车；</w:t>
      </w:r>
      <w:r>
        <w:rPr>
          <w:rStyle w:val="5"/>
          <w:rFonts w:hint="default" w:ascii="仿宋_GB2312" w:eastAsia="仿宋_GB2312" w:cs="仿宋_GB2312"/>
          <w:color w:val="auto"/>
          <w:spacing w:val="0"/>
          <w:sz w:val="32"/>
          <w:szCs w:val="32"/>
        </w:rPr>
        <w:t>②</w:t>
      </w:r>
      <w:r>
        <w:rPr>
          <w:rFonts w:hint="default" w:ascii="仿宋_GB2312" w:eastAsia="仿宋_GB2312" w:cs="仿宋_GB2312"/>
          <w:color w:val="auto"/>
          <w:spacing w:val="0"/>
          <w:sz w:val="32"/>
          <w:szCs w:val="32"/>
        </w:rPr>
        <w:t>2014年</w:t>
      </w:r>
      <w:r>
        <w:rPr>
          <w:rFonts w:hint="default" w:ascii="Times New Roman" w:hAnsi="Times New Roman" w:eastAsia="仿宋_GB2312" w:cs="Times New Roman"/>
          <w:color w:val="auto"/>
          <w:spacing w:val="0"/>
          <w:sz w:val="32"/>
          <w:szCs w:val="32"/>
        </w:rPr>
        <w:t>6</w:t>
      </w:r>
      <w:r>
        <w:rPr>
          <w:rFonts w:hint="default" w:ascii="仿宋_GB2312" w:eastAsia="仿宋_GB2312" w:cs="仿宋_GB2312"/>
          <w:color w:val="auto"/>
          <w:spacing w:val="0"/>
          <w:sz w:val="32"/>
          <w:szCs w:val="32"/>
        </w:rPr>
        <w:t>月</w:t>
      </w:r>
      <w:r>
        <w:rPr>
          <w:rFonts w:hint="default" w:ascii="Times New Roman" w:hAnsi="Times New Roman" w:eastAsia="仿宋_GB2312" w:cs="Times New Roman"/>
          <w:color w:val="auto"/>
          <w:spacing w:val="0"/>
          <w:sz w:val="32"/>
          <w:szCs w:val="32"/>
        </w:rPr>
        <w:t>30</w:t>
      </w:r>
      <w:r>
        <w:rPr>
          <w:rFonts w:hint="default" w:ascii="仿宋_GB2312" w:eastAsia="仿宋_GB2312" w:cs="仿宋_GB2312"/>
          <w:color w:val="auto"/>
          <w:spacing w:val="0"/>
          <w:sz w:val="32"/>
          <w:szCs w:val="32"/>
        </w:rPr>
        <w:t>日前注册登记的柴油及其他燃料乘用车；</w:t>
      </w:r>
      <w:r>
        <w:rPr>
          <w:rStyle w:val="5"/>
          <w:rFonts w:hint="default" w:ascii="仿宋_GB2312" w:eastAsia="仿宋_GB2312" w:cs="仿宋_GB2312"/>
          <w:color w:val="auto"/>
          <w:spacing w:val="0"/>
          <w:sz w:val="32"/>
          <w:szCs w:val="32"/>
        </w:rPr>
        <w:t>③</w:t>
      </w:r>
      <w:r>
        <w:rPr>
          <w:rFonts w:hint="default" w:ascii="仿宋_GB2312" w:eastAsia="仿宋_GB2312" w:cs="仿宋_GB2312"/>
          <w:color w:val="auto"/>
          <w:spacing w:val="0"/>
          <w:sz w:val="32"/>
          <w:szCs w:val="32"/>
        </w:rPr>
        <w:t>2018年</w:t>
      </w:r>
      <w:r>
        <w:rPr>
          <w:rFonts w:hint="default" w:ascii="Times New Roman" w:hAnsi="Times New Roman" w:eastAsia="仿宋_GB2312" w:cs="Times New Roman"/>
          <w:color w:val="auto"/>
          <w:spacing w:val="0"/>
          <w:sz w:val="32"/>
          <w:szCs w:val="32"/>
        </w:rPr>
        <w:t>12</w:t>
      </w:r>
      <w:r>
        <w:rPr>
          <w:rFonts w:hint="default" w:ascii="仿宋_GB2312" w:eastAsia="仿宋_GB2312" w:cs="仿宋_GB2312"/>
          <w:color w:val="auto"/>
          <w:spacing w:val="0"/>
          <w:sz w:val="32"/>
          <w:szCs w:val="32"/>
        </w:rPr>
        <w:t>月</w:t>
      </w:r>
      <w:r>
        <w:rPr>
          <w:rFonts w:hint="default" w:ascii="Times New Roman" w:hAnsi="Times New Roman" w:eastAsia="仿宋_GB2312" w:cs="Times New Roman"/>
          <w:color w:val="auto"/>
          <w:spacing w:val="0"/>
          <w:sz w:val="32"/>
          <w:szCs w:val="32"/>
        </w:rPr>
        <w:t>31</w:t>
      </w:r>
      <w:r>
        <w:rPr>
          <w:rFonts w:hint="default" w:ascii="仿宋_GB2312" w:eastAsia="仿宋_GB2312" w:cs="仿宋_GB2312"/>
          <w:color w:val="auto"/>
          <w:spacing w:val="0"/>
          <w:sz w:val="32"/>
          <w:szCs w:val="32"/>
        </w:rPr>
        <w:t>日前注册登记的新能源乘用车。乘用车是指在公安交管部门注册登记的小型、微型载客汽车。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Style w:val="5"/>
          <w:rFonts w:hint="default" w:ascii="仿宋_GB2312" w:eastAsia="仿宋_GB2312" w:cs="仿宋_GB2312"/>
          <w:color w:val="auto"/>
          <w:spacing w:val="0"/>
          <w:sz w:val="32"/>
          <w:szCs w:val="32"/>
        </w:rPr>
        <w:t>购买新车需满足以下两种条件之一：①</w:t>
      </w:r>
      <w:r>
        <w:rPr>
          <w:rFonts w:hint="default" w:ascii="仿宋_GB2312" w:eastAsia="仿宋_GB2312" w:cs="仿宋_GB2312"/>
          <w:color w:val="auto"/>
          <w:spacing w:val="0"/>
          <w:sz w:val="32"/>
          <w:szCs w:val="32"/>
        </w:rPr>
        <w:t>纳入工业和信息化部《减免车辆购置税的新能源汽车车型目录》的新能源乘用车</w:t>
      </w:r>
      <w:r>
        <w:rPr>
          <w:rFonts w:hint="eastAsia" w:ascii="仿宋_GB2312" w:eastAsia="仿宋_GB2312" w:cs="仿宋_GB2312"/>
          <w:color w:val="auto"/>
          <w:spacing w:val="0"/>
          <w:sz w:val="32"/>
          <w:szCs w:val="32"/>
          <w:lang w:eastAsia="zh-CN"/>
        </w:rPr>
        <w:t>；</w:t>
      </w:r>
      <w:r>
        <w:rPr>
          <w:rStyle w:val="5"/>
          <w:rFonts w:hint="default" w:ascii="仿宋_GB2312" w:eastAsia="仿宋_GB2312" w:cs="仿宋_GB2312"/>
          <w:color w:val="auto"/>
          <w:spacing w:val="0"/>
          <w:sz w:val="32"/>
          <w:szCs w:val="32"/>
        </w:rPr>
        <w:t>②</w:t>
      </w:r>
      <w:r>
        <w:rPr>
          <w:rFonts w:hint="default" w:ascii="仿宋_GB2312" w:eastAsia="仿宋_GB2312" w:cs="仿宋_GB2312"/>
          <w:color w:val="auto"/>
          <w:spacing w:val="0"/>
          <w:sz w:val="32"/>
          <w:szCs w:val="32"/>
        </w:rPr>
        <w:t>2.0升及以下排量燃油乘用车。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Fonts w:hint="default" w:ascii="仿宋_GB2312" w:eastAsia="仿宋_GB2312" w:cs="仿宋_GB2312"/>
          <w:color w:val="auto"/>
          <w:spacing w:val="0"/>
          <w:sz w:val="32"/>
          <w:szCs w:val="32"/>
        </w:rPr>
        <w:t>参加申请补贴的报废汽车所有人和新购置汽车所有人应为同一个人消费者，其所报废的符合条件的旧车，应当于2025年</w:t>
      </w:r>
      <w:r>
        <w:rPr>
          <w:rFonts w:hint="default" w:ascii="Times New Roman" w:hAnsi="Times New Roman" w:eastAsia="仿宋_GB2312" w:cs="Times New Roman"/>
          <w:color w:val="auto"/>
          <w:spacing w:val="0"/>
          <w:sz w:val="32"/>
          <w:szCs w:val="32"/>
        </w:rPr>
        <w:t>1</w:t>
      </w:r>
      <w:r>
        <w:rPr>
          <w:rFonts w:hint="default" w:ascii="仿宋_GB2312" w:eastAsia="仿宋_GB2312" w:cs="仿宋_GB2312"/>
          <w:color w:val="auto"/>
          <w:spacing w:val="0"/>
          <w:sz w:val="32"/>
          <w:szCs w:val="32"/>
        </w:rPr>
        <w:t>月</w:t>
      </w:r>
      <w:r>
        <w:rPr>
          <w:rFonts w:hint="default" w:ascii="Times New Roman" w:hAnsi="Times New Roman" w:eastAsia="仿宋_GB2312" w:cs="Times New Roman"/>
          <w:color w:val="auto"/>
          <w:spacing w:val="0"/>
          <w:sz w:val="32"/>
          <w:szCs w:val="32"/>
        </w:rPr>
        <w:t>8</w:t>
      </w:r>
      <w:r>
        <w:rPr>
          <w:rFonts w:hint="default" w:ascii="仿宋_GB2312" w:eastAsia="仿宋_GB2312" w:cs="仿宋_GB2312"/>
          <w:color w:val="auto"/>
          <w:spacing w:val="0"/>
          <w:sz w:val="32"/>
          <w:szCs w:val="32"/>
        </w:rPr>
        <w:t>日前登记在申请人名下。在补贴申请审核期间，其所新购置的汽车应登记在申请人名下。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color w:val="auto"/>
          <w:sz w:val="32"/>
          <w:szCs w:val="32"/>
        </w:rPr>
      </w:pPr>
      <w:r>
        <w:rPr>
          <w:rStyle w:val="5"/>
          <w:rFonts w:hint="default" w:ascii="楷体_GB2312" w:eastAsia="楷体_GB2312" w:cs="楷体_GB2312"/>
          <w:color w:val="auto"/>
          <w:spacing w:val="0"/>
          <w:sz w:val="32"/>
          <w:szCs w:val="32"/>
        </w:rPr>
        <w:t>（四）补贴标准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仿宋_GB2312" w:eastAsia="仿宋_GB2312" w:cs="仿宋_GB2312"/>
          <w:color w:val="auto"/>
          <w:spacing w:val="0"/>
          <w:sz w:val="32"/>
          <w:szCs w:val="32"/>
        </w:rPr>
      </w:pPr>
      <w:r>
        <w:rPr>
          <w:rFonts w:hint="default" w:ascii="仿宋_GB2312" w:eastAsia="仿宋_GB2312" w:cs="仿宋_GB2312"/>
          <w:color w:val="auto"/>
          <w:spacing w:val="0"/>
          <w:sz w:val="32"/>
          <w:szCs w:val="32"/>
        </w:rPr>
        <w:t>对消费者报废上述符合条件旧车并购买新能源乘用车的，补贴2万元；对报废上述符合条件燃油乘用车并购买2.0升及以下排量燃油乘用车的，补贴1.5万元。在一个自然年度内，每位消费者最多享受一次汽车报废更新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auto"/>
          <w:spacing w:val="0"/>
          <w:sz w:val="27"/>
          <w:szCs w:val="27"/>
        </w:rPr>
      </w:pPr>
      <w:r>
        <w:rPr>
          <w:rStyle w:val="5"/>
          <w:rFonts w:hint="default" w:ascii="楷体_GB2312" w:hAnsi="微软雅黑" w:eastAsia="楷体_GB2312" w:cs="楷体_GB2312"/>
          <w:i w:val="0"/>
          <w:iCs w:val="0"/>
          <w:caps w:val="0"/>
          <w:color w:val="auto"/>
          <w:spacing w:val="0"/>
          <w:sz w:val="31"/>
          <w:szCs w:val="31"/>
        </w:rPr>
        <w:t>（五）补贴申报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 w:hAnsi="仿宋" w:eastAsia="仿宋" w:cs="仿宋"/>
          <w:color w:val="auto"/>
          <w:spacing w:val="0"/>
          <w:sz w:val="32"/>
          <w:szCs w:val="32"/>
        </w:rPr>
      </w:pPr>
      <w:r>
        <w:rPr>
          <w:rStyle w:val="5"/>
          <w:rFonts w:hint="default" w:ascii="仿宋_GB2312" w:hAnsi="微软雅黑" w:eastAsia="仿宋_GB2312" w:cs="仿宋_GB2312"/>
          <w:i w:val="0"/>
          <w:iCs w:val="0"/>
          <w:caps w:val="0"/>
          <w:color w:val="auto"/>
          <w:spacing w:val="0"/>
          <w:sz w:val="31"/>
          <w:szCs w:val="31"/>
        </w:rPr>
        <w:t>1.申报入口。</w:t>
      </w:r>
      <w:r>
        <w:rPr>
          <w:rFonts w:hint="default" w:ascii="仿宋_GB2312" w:hAnsi="微软雅黑" w:eastAsia="仿宋_GB2312" w:cs="仿宋_GB2312"/>
          <w:i w:val="0"/>
          <w:iCs w:val="0"/>
          <w:caps w:val="0"/>
          <w:color w:val="auto"/>
          <w:spacing w:val="0"/>
          <w:sz w:val="31"/>
          <w:szCs w:val="31"/>
        </w:rPr>
        <w:t>手</w:t>
      </w:r>
      <w:r>
        <w:rPr>
          <w:rFonts w:hint="default" w:ascii="仿宋_GB2312" w:eastAsia="仿宋_GB2312" w:cs="仿宋_GB2312"/>
          <w:color w:val="auto"/>
          <w:spacing w:val="0"/>
          <w:sz w:val="32"/>
          <w:szCs w:val="32"/>
        </w:rPr>
        <w:t>机端可通过支付宝、抖音、微信、云闪付等平台首页搜</w:t>
      </w:r>
      <w:r>
        <w:rPr>
          <w:rFonts w:hint="eastAsia" w:ascii="仿宋" w:hAnsi="仿宋" w:eastAsia="仿宋" w:cs="仿宋"/>
          <w:color w:val="auto"/>
          <w:spacing w:val="0"/>
          <w:sz w:val="32"/>
          <w:szCs w:val="32"/>
        </w:rPr>
        <w:t>索“汽车以旧换新”小</w:t>
      </w:r>
      <w:r>
        <w:rPr>
          <w:rFonts w:hint="default" w:ascii="仿宋_GB2312" w:eastAsia="仿宋_GB2312" w:cs="仿宋_GB2312"/>
          <w:color w:val="auto"/>
          <w:spacing w:val="0"/>
          <w:sz w:val="32"/>
          <w:szCs w:val="32"/>
        </w:rPr>
        <w:t>程序，或直</w:t>
      </w:r>
      <w:r>
        <w:rPr>
          <w:rFonts w:hint="eastAsia" w:ascii="仿宋" w:hAnsi="仿宋" w:eastAsia="仿宋" w:cs="仿宋"/>
          <w:color w:val="auto"/>
          <w:spacing w:val="0"/>
          <w:sz w:val="32"/>
          <w:szCs w:val="32"/>
        </w:rPr>
        <w:t>接扫描“汽车以旧换新”小程序</w:t>
      </w:r>
      <w:r>
        <w:rPr>
          <w:rFonts w:hint="default" w:ascii="仿宋_GB2312" w:eastAsia="仿宋_GB2312" w:cs="仿宋_GB2312"/>
          <w:color w:val="auto"/>
          <w:spacing w:val="0"/>
          <w:sz w:val="32"/>
          <w:szCs w:val="32"/>
        </w:rPr>
        <w:t>二维码进入申请页面。电脑端可通过登</w:t>
      </w:r>
      <w:r>
        <w:rPr>
          <w:rFonts w:hint="eastAsia" w:ascii="仿宋" w:hAnsi="仿宋" w:eastAsia="仿宋" w:cs="仿宋"/>
          <w:color w:val="auto"/>
          <w:spacing w:val="0"/>
          <w:sz w:val="32"/>
          <w:szCs w:val="32"/>
        </w:rPr>
        <w:t>录“全国汽车流通信息管理系统”网站（https://qclt.mofcom.gov.cn）</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点击“汽车以旧换新”专题进入申请页面。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color w:val="auto"/>
          <w:spacing w:val="0"/>
          <w:sz w:val="32"/>
          <w:szCs w:val="32"/>
        </w:rPr>
      </w:pPr>
      <w:r>
        <w:rPr>
          <w:rStyle w:val="5"/>
          <w:rFonts w:hint="default" w:ascii="仿宋_GB2312" w:hAnsi="微软雅黑" w:eastAsia="仿宋_GB2312" w:cs="仿宋_GB2312"/>
          <w:i w:val="0"/>
          <w:iCs w:val="0"/>
          <w:caps w:val="0"/>
          <w:color w:val="auto"/>
          <w:spacing w:val="0"/>
          <w:sz w:val="31"/>
          <w:szCs w:val="31"/>
        </w:rPr>
        <w:t>2.申报材料。</w:t>
      </w:r>
      <w:r>
        <w:rPr>
          <w:rFonts w:hint="default" w:ascii="仿宋_GB2312" w:eastAsia="仿宋_GB2312" w:cs="仿宋_GB2312"/>
          <w:color w:val="auto"/>
          <w:spacing w:val="0"/>
          <w:sz w:val="32"/>
          <w:szCs w:val="32"/>
        </w:rPr>
        <w:t>拟申请汽车报废更新补贴资金的个人消费者，应当在2026年1月10日前登陆汽车以旧换新平台，向补贴受理地（即《机动车销售统一发票》开具地）提交补贴申请。需填写信息包括个人身份证号码和一类银行卡卡号。需提交证明材料包括：旧车的《报废机动车回收证明》《机动车注销证明》，新车的《机动车销售统一发票》《机动车登记证书》（以下简称4类报废更新证明）的原件照片或扫描件。以上证明材料均应自2025年1月1日至12月31日期间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color w:val="auto"/>
        </w:rPr>
      </w:pPr>
      <w:r>
        <w:rPr>
          <w:rStyle w:val="5"/>
          <w:rFonts w:hint="eastAsia" w:ascii="楷体_GB2312" w:eastAsia="楷体_GB2312" w:cs="楷体_GB2312"/>
          <w:color w:val="auto"/>
          <w:spacing w:val="0"/>
          <w:sz w:val="31"/>
          <w:szCs w:val="31"/>
          <w:lang w:eastAsia="zh-CN"/>
        </w:rPr>
        <w:t>（六）</w:t>
      </w:r>
      <w:r>
        <w:rPr>
          <w:rStyle w:val="5"/>
          <w:rFonts w:hint="default" w:ascii="楷体_GB2312" w:eastAsia="楷体_GB2312" w:cs="楷体_GB2312"/>
          <w:color w:val="auto"/>
          <w:spacing w:val="0"/>
          <w:sz w:val="31"/>
          <w:szCs w:val="31"/>
        </w:rPr>
        <w:t>政策衔接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宋体" w:eastAsia="黑体" w:cs="黑体"/>
          <w:color w:val="auto"/>
          <w:spacing w:val="0"/>
          <w:sz w:val="32"/>
          <w:szCs w:val="32"/>
        </w:rPr>
      </w:pPr>
      <w:r>
        <w:rPr>
          <w:rFonts w:hint="default" w:ascii="仿宋_GB2312" w:eastAsia="仿宋_GB2312" w:cs="仿宋_GB2312"/>
          <w:b w:val="0"/>
          <w:bCs w:val="0"/>
          <w:color w:val="auto"/>
          <w:spacing w:val="0"/>
          <w:sz w:val="32"/>
          <w:szCs w:val="32"/>
        </w:rPr>
        <w:t>对在2024年7月25日至2024年12月31日期间仅部分取得4类报废更新证明，并在2025年2月28日前全部取得4类报废更新证明的个人消费者，可纳入2025年汽车报废更新政策支持范围，并计入2025年当年享受补贴次数。申请人相应报废的机动车和所购买的新车应符合《河北省2024年进一步推动汽车以旧换新工作方案》（冀商建设字〔2024〕3号）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黑体" w:hAnsi="宋体" w:eastAsia="黑体" w:cs="黑体"/>
          <w:color w:val="auto"/>
          <w:spacing w:val="0"/>
          <w:sz w:val="32"/>
          <w:szCs w:val="32"/>
        </w:rPr>
      </w:pPr>
      <w:r>
        <w:rPr>
          <w:rFonts w:hint="eastAsia" w:ascii="黑体" w:hAnsi="宋体" w:eastAsia="黑体" w:cs="黑体"/>
          <w:color w:val="auto"/>
          <w:spacing w:val="0"/>
          <w:sz w:val="32"/>
          <w:szCs w:val="32"/>
        </w:rPr>
        <w:t>二、汽车置换更新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r>
        <w:rPr>
          <w:rStyle w:val="5"/>
          <w:rFonts w:hint="default" w:ascii="楷体_GB2312" w:eastAsia="楷体_GB2312" w:cs="楷体_GB2312" w:hAnsiTheme="minorHAnsi"/>
          <w:color w:val="auto"/>
          <w:spacing w:val="0"/>
          <w:sz w:val="32"/>
          <w:szCs w:val="32"/>
        </w:rPr>
        <w:t>（一）活动期限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2025年1月1日至2025年12月31日。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hint="default" w:ascii="楷体_GB2312" w:eastAsia="楷体_GB2312" w:cs="楷体_GB2312" w:hAnsiTheme="minorHAnsi"/>
          <w:color w:val="auto"/>
          <w:spacing w:val="0"/>
          <w:sz w:val="32"/>
          <w:szCs w:val="32"/>
        </w:rPr>
      </w:pPr>
      <w:r>
        <w:rPr>
          <w:rStyle w:val="5"/>
          <w:rFonts w:hint="default" w:ascii="楷体_GB2312" w:eastAsia="楷体_GB2312" w:cs="楷体_GB2312" w:hAnsiTheme="minorHAnsi"/>
          <w:color w:val="auto"/>
          <w:spacing w:val="0"/>
          <w:sz w:val="32"/>
          <w:szCs w:val="32"/>
        </w:rPr>
        <w:t>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个人消费者。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r>
        <w:rPr>
          <w:rStyle w:val="5"/>
          <w:rFonts w:hint="default" w:ascii="楷体_GB2312" w:eastAsia="楷体_GB2312" w:cs="楷体_GB2312" w:hAnsiTheme="minorHAnsi"/>
          <w:color w:val="auto"/>
          <w:spacing w:val="0"/>
          <w:sz w:val="32"/>
          <w:szCs w:val="32"/>
        </w:rPr>
        <w:t>（三）补贴范围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个人消费者售出2025年1月8日前登记在本人名下的乘用车，并购买新乘用车，注册登记在同一人名下，给予一次性定额补贴。在补贴申请审核期间，其所购置的汽车应登记在申请人名下，且不得回购售出旧车。每位个人消费者在一个自然年度内最多可享受一次汽车置换更新补贴，同一辆新车只能选择申领汽车报废更新补贴或置换更新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r>
        <w:rPr>
          <w:rStyle w:val="5"/>
          <w:rFonts w:hint="default" w:ascii="楷体_GB2312" w:eastAsia="楷体_GB2312" w:cs="楷体_GB2312" w:hAnsiTheme="minorHAnsi"/>
          <w:color w:val="auto"/>
          <w:spacing w:val="0"/>
          <w:sz w:val="32"/>
          <w:szCs w:val="32"/>
        </w:rPr>
        <w:t>（四）补贴标准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对售出符合条件旧车并购买燃油乘用车的：新车价格在5万元（含）以下的，补贴4000元；新车价格在5万元（不含）至10万元（含）的，补贴8000元；新车价格在10万元（不含）至20万元（含）的，补贴10000元；新车价格在20万元以上的，补贴13000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对售出符合条件旧车并购买新能源乘用车的：新车价格在5万元（含）以下的，补贴6000元；新车价格在5万元（不含）至10万元（含）的，补贴10000元；新车价格在10万元（不含）至20万元（含）的，补贴12000元；新车价格在20万元以上的，补贴15000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600" w:lineRule="atLeast"/>
        <w:ind w:left="0" w:right="0" w:firstLine="646"/>
        <w:jc w:val="both"/>
        <w:rPr>
          <w:rFonts w:hint="eastAsia" w:ascii="微软雅黑" w:hAnsi="微软雅黑" w:eastAsia="微软雅黑" w:cs="微软雅黑"/>
          <w:i w:val="0"/>
          <w:iCs w:val="0"/>
          <w:caps w:val="0"/>
          <w:color w:val="auto"/>
          <w:spacing w:val="0"/>
          <w:sz w:val="27"/>
          <w:szCs w:val="27"/>
        </w:rPr>
      </w:pPr>
      <w:r>
        <w:rPr>
          <w:rStyle w:val="5"/>
          <w:rFonts w:hint="default" w:ascii="楷体_GB2312" w:hAnsi="微软雅黑" w:eastAsia="楷体_GB2312" w:cs="楷体_GB2312"/>
          <w:i w:val="0"/>
          <w:iCs w:val="0"/>
          <w:caps w:val="0"/>
          <w:color w:val="auto"/>
          <w:spacing w:val="0"/>
          <w:sz w:val="31"/>
          <w:szCs w:val="31"/>
        </w:rPr>
        <w:t>（五）补贴申报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600" w:lineRule="atLeast"/>
        <w:ind w:left="0" w:right="0" w:firstLine="646"/>
        <w:jc w:val="both"/>
        <w:rPr>
          <w:rFonts w:hint="eastAsia" w:ascii="仿宋_GB2312" w:hAnsi="微软雅黑" w:eastAsia="仿宋_GB2312" w:cs="仿宋_GB2312"/>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rPr>
        <w:t>1.申报入口。</w:t>
      </w:r>
      <w:r>
        <w:rPr>
          <w:rFonts w:hint="eastAsia" w:ascii="仿宋_GB2312" w:hAnsi="微软雅黑" w:eastAsia="仿宋_GB2312" w:cs="仿宋_GB2312"/>
          <w:i w:val="0"/>
          <w:iCs w:val="0"/>
          <w:caps w:val="0"/>
          <w:color w:val="auto"/>
          <w:spacing w:val="0"/>
          <w:sz w:val="32"/>
          <w:szCs w:val="32"/>
        </w:rPr>
        <w:t>消费者通过手机终端懂车帝APP，搜索“河北省汽车置换更新补贴”活动专题页进入申请页面。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600" w:lineRule="atLeast"/>
        <w:ind w:left="0" w:right="0" w:firstLine="646"/>
        <w:jc w:val="both"/>
        <w:rPr>
          <w:rFonts w:hint="eastAsia" w:ascii="微软雅黑" w:hAnsi="微软雅黑" w:eastAsia="微软雅黑" w:cs="微软雅黑"/>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rPr>
        <w:t>2.申报材料。</w:t>
      </w:r>
      <w:r>
        <w:rPr>
          <w:rFonts w:hint="eastAsia" w:ascii="仿宋_GB2312" w:hAnsi="微软雅黑" w:eastAsia="仿宋_GB2312" w:cs="仿宋_GB2312"/>
          <w:i w:val="0"/>
          <w:iCs w:val="0"/>
          <w:caps w:val="0"/>
          <w:color w:val="auto"/>
          <w:spacing w:val="0"/>
          <w:sz w:val="32"/>
          <w:szCs w:val="32"/>
        </w:rPr>
        <w:t>拟申请汽车置换更新补贴资金的个人消费者，应当在2026年1月10日前登陆汽车置换更新平台，向补贴受理地（即《机动车销售统一发票》开具地）提交补贴申请</w:t>
      </w:r>
      <w:r>
        <w:rPr>
          <w:rFonts w:hint="default" w:ascii="仿宋_GB2312" w:hAnsi="微软雅黑" w:eastAsia="仿宋_GB2312" w:cs="仿宋_GB2312"/>
          <w:i w:val="0"/>
          <w:iCs w:val="0"/>
          <w:caps w:val="0"/>
          <w:color w:val="auto"/>
          <w:spacing w:val="0"/>
          <w:sz w:val="32"/>
          <w:szCs w:val="32"/>
        </w:rPr>
        <w:t>。需填写信息包括：个人身份证号码和一类银行卡卡号。需提交证明材料包括：旧车售出前、售出后的《机动车登记证书》和《二手车销售统一发票》原件照片或扫描件；所购新车的《机动车销售统一发票》和《机动车登记证书》原件照片或扫描件。上述旧车售出后《机动车登记证书》《二手车销售统一发票》和新车《机动车销售统一发票》《机动车登记证书》（以下简称4类置换更新证明）均应自2025年</w:t>
      </w:r>
      <w:r>
        <w:rPr>
          <w:rFonts w:hint="default" w:ascii="Times New Roman" w:hAnsi="Times New Roman" w:eastAsia="仿宋_GB2312" w:cs="Times New Roman"/>
          <w:i w:val="0"/>
          <w:iCs w:val="0"/>
          <w:caps w:val="0"/>
          <w:color w:val="auto"/>
          <w:spacing w:val="0"/>
          <w:sz w:val="32"/>
          <w:szCs w:val="32"/>
        </w:rPr>
        <w:t>1</w:t>
      </w:r>
      <w:r>
        <w:rPr>
          <w:rFonts w:hint="default" w:ascii="仿宋_GB2312" w:hAnsi="微软雅黑" w:eastAsia="仿宋_GB2312" w:cs="仿宋_GB2312"/>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rPr>
        <w:t>1</w:t>
      </w:r>
      <w:r>
        <w:rPr>
          <w:rFonts w:hint="default" w:ascii="仿宋_GB2312" w:hAnsi="微软雅黑" w:eastAsia="仿宋_GB2312" w:cs="仿宋_GB2312"/>
          <w:i w:val="0"/>
          <w:iCs w:val="0"/>
          <w:caps w:val="0"/>
          <w:color w:val="auto"/>
          <w:spacing w:val="0"/>
          <w:sz w:val="32"/>
          <w:szCs w:val="32"/>
        </w:rPr>
        <w:t>日至</w:t>
      </w:r>
      <w:r>
        <w:rPr>
          <w:rFonts w:hint="default" w:ascii="Times New Roman" w:hAnsi="Times New Roman" w:eastAsia="仿宋_GB2312" w:cs="Times New Roman"/>
          <w:i w:val="0"/>
          <w:iCs w:val="0"/>
          <w:caps w:val="0"/>
          <w:color w:val="auto"/>
          <w:spacing w:val="0"/>
          <w:sz w:val="32"/>
          <w:szCs w:val="32"/>
        </w:rPr>
        <w:t>12</w:t>
      </w:r>
      <w:r>
        <w:rPr>
          <w:rFonts w:hint="default" w:ascii="仿宋_GB2312" w:hAnsi="微软雅黑" w:eastAsia="仿宋_GB2312" w:cs="仿宋_GB2312"/>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rPr>
        <w:t>31</w:t>
      </w:r>
      <w:r>
        <w:rPr>
          <w:rFonts w:hint="default" w:ascii="仿宋_GB2312" w:hAnsi="微软雅黑" w:eastAsia="仿宋_GB2312" w:cs="仿宋_GB2312"/>
          <w:i w:val="0"/>
          <w:iCs w:val="0"/>
          <w:caps w:val="0"/>
          <w:color w:val="auto"/>
          <w:spacing w:val="0"/>
          <w:sz w:val="32"/>
          <w:szCs w:val="32"/>
        </w:rPr>
        <w:t>日期间取得。《二手车销售统一发票》《机动车销售统一发票》应由在河北省内注册的企业开具。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auto"/>
          <w:spacing w:val="0"/>
          <w:sz w:val="27"/>
          <w:szCs w:val="27"/>
        </w:rPr>
      </w:pPr>
      <w:r>
        <w:rPr>
          <w:rStyle w:val="5"/>
          <w:rFonts w:hint="default" w:ascii="楷体_GB2312" w:hAnsi="微软雅黑" w:eastAsia="楷体_GB2312" w:cs="楷体_GB2312"/>
          <w:i w:val="0"/>
          <w:iCs w:val="0"/>
          <w:caps w:val="0"/>
          <w:color w:val="auto"/>
          <w:spacing w:val="0"/>
          <w:sz w:val="31"/>
          <w:szCs w:val="31"/>
        </w:rPr>
        <w:t>（六）政策衔接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b w:val="0"/>
          <w:bCs w:val="0"/>
          <w:color w:val="auto"/>
          <w:spacing w:val="0"/>
          <w:sz w:val="32"/>
          <w:szCs w:val="32"/>
        </w:rPr>
      </w:pPr>
      <w:r>
        <w:rPr>
          <w:rFonts w:hint="default" w:ascii="仿宋_GB2312" w:eastAsia="仿宋_GB2312" w:cs="仿宋_GB2312"/>
          <w:b w:val="0"/>
          <w:bCs w:val="0"/>
          <w:color w:val="auto"/>
          <w:spacing w:val="0"/>
          <w:sz w:val="32"/>
          <w:szCs w:val="32"/>
        </w:rPr>
        <w:t>满足以下两种条件之一的，申报条件和补贴标准按照《河北省2024年进一步推动汽车以旧换新工作方案》（冀商建设字〔2024〕3号）有关要求执行，并计入2025年当年享受补贴次数：①2024年9月14日至2024年12月31日期间仅部分取得4类置换更新证明，并在2025年2月28日前全部取得4类置换更新证明的个人消费者。②2025年1月1日至本细则发布之日期间，转让符合条件的旧车并购买符合条件新车且全部取得4类置换更新证明的个人消费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eastAsia="仿宋_GB2312" w:cs="仿宋_GB2312"/>
          <w:b/>
          <w:bCs/>
          <w:color w:val="auto"/>
          <w:spacing w:val="0"/>
          <w:sz w:val="32"/>
          <w:szCs w:val="32"/>
          <w:lang w:eastAsia="zh-CN"/>
        </w:rPr>
      </w:pPr>
      <w:r>
        <w:rPr>
          <w:rFonts w:hint="eastAsia" w:ascii="仿宋_GB2312" w:eastAsia="仿宋_GB2312" w:cs="仿宋_GB2312"/>
          <w:b/>
          <w:bCs/>
          <w:color w:val="auto"/>
          <w:spacing w:val="0"/>
          <w:sz w:val="32"/>
          <w:szCs w:val="32"/>
          <w:lang w:eastAsia="zh-CN"/>
        </w:rPr>
        <w:t>南宫市限额以上</w:t>
      </w:r>
      <w:r>
        <w:rPr>
          <w:rFonts w:hint="eastAsia" w:ascii="仿宋_GB2312" w:eastAsia="仿宋_GB2312" w:cs="仿宋_GB2312"/>
          <w:b/>
          <w:bCs/>
          <w:color w:val="auto"/>
          <w:spacing w:val="0"/>
          <w:sz w:val="32"/>
          <w:szCs w:val="32"/>
          <w:lang w:val="en-US" w:eastAsia="zh-CN"/>
        </w:rPr>
        <w:t>汽车</w:t>
      </w:r>
      <w:r>
        <w:rPr>
          <w:rFonts w:hint="eastAsia" w:ascii="仿宋_GB2312" w:eastAsia="仿宋_GB2312" w:cs="仿宋_GB2312"/>
          <w:b/>
          <w:bCs/>
          <w:color w:val="auto"/>
          <w:spacing w:val="0"/>
          <w:sz w:val="32"/>
          <w:szCs w:val="32"/>
          <w:lang w:eastAsia="zh-CN"/>
        </w:rPr>
        <w:t>零售企业：南宫市轩旭汽车贸易有限公司（</w:t>
      </w:r>
      <w:r>
        <w:rPr>
          <w:rFonts w:hint="eastAsia" w:ascii="仿宋_GB2312" w:eastAsia="仿宋_GB2312" w:cs="仿宋_GB2312"/>
          <w:b/>
          <w:bCs/>
          <w:color w:val="auto"/>
          <w:spacing w:val="0"/>
          <w:sz w:val="32"/>
          <w:szCs w:val="32"/>
          <w:lang w:val="en-US" w:eastAsia="zh-CN"/>
        </w:rPr>
        <w:t>五菱汽车</w:t>
      </w:r>
      <w:r>
        <w:rPr>
          <w:rFonts w:hint="eastAsia" w:ascii="仿宋_GB2312" w:eastAsia="仿宋_GB2312" w:cs="仿宋_GB2312"/>
          <w:b/>
          <w:bCs/>
          <w:color w:val="auto"/>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rPr>
      </w:pPr>
      <w:r>
        <w:rPr>
          <w:rFonts w:hint="eastAsia" w:ascii="宋体" w:hAnsi="宋体" w:eastAsia="宋体" w:cs="宋体"/>
          <w:b/>
          <w:bCs/>
          <w:color w:val="auto"/>
          <w:sz w:val="44"/>
          <w:szCs w:val="44"/>
        </w:rPr>
        <w:t>家电以旧换新政策</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国标黑体"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ascii="Times New Roman" w:hAnsi="Times New Roman" w:eastAsia="仿宋_GB2312" w:cs="Times New Roman"/>
          <w:color w:val="auto"/>
          <w:kern w:val="2"/>
          <w:sz w:val="32"/>
          <w:szCs w:val="32"/>
          <w:u w:val="none"/>
          <w:lang w:val="en-US" w:eastAsia="zh-CN" w:bidi="ar-SA"/>
        </w:rPr>
      </w:pPr>
      <w:r>
        <w:rPr>
          <w:rFonts w:hint="eastAsia" w:ascii="仿宋" w:hAnsi="仿宋" w:eastAsia="仿宋" w:cs="仿宋"/>
          <w:color w:val="auto"/>
          <w:sz w:val="32"/>
          <w:szCs w:val="32"/>
          <w:lang w:val="en-US" w:eastAsia="zh-CN"/>
        </w:rPr>
        <w:t>2025年1月1日至细则印发之日（2025年1月25日），按照过渡期政策执行。细则印发之日起至2025年12月31日，按本细则规定执行。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承办企业</w:t>
      </w:r>
      <w:r>
        <w:rPr>
          <w:rFonts w:hint="eastAsia" w:ascii="仿宋" w:hAnsi="仿宋" w:eastAsia="仿宋" w:cs="仿宋"/>
          <w:color w:val="auto"/>
          <w:sz w:val="32"/>
          <w:szCs w:val="32"/>
        </w:rPr>
        <w:t>陆续上线，具体开始时间请咨询商家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黑体" w:cs="Times New Roman"/>
          <w:color w:val="auto"/>
          <w:sz w:val="32"/>
          <w:szCs w:val="32"/>
          <w:u w:val="none"/>
          <w:lang w:val="en-US" w:eastAsia="zh-CN"/>
        </w:rPr>
        <w:t>二、补贴范围及标准</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ascii="Times New Roman" w:hAnsi="Times New Roman" w:eastAsia="仿宋_GB2312" w:cs="Times New Roman"/>
          <w:color w:val="auto"/>
          <w:kern w:val="2"/>
          <w:sz w:val="32"/>
          <w:szCs w:val="32"/>
          <w:u w:val="none"/>
          <w:lang w:val="en-US" w:eastAsia="zh-CN" w:bidi="ar-SA"/>
        </w:rPr>
      </w:pPr>
      <w:r>
        <w:rPr>
          <w:rFonts w:ascii="Times New Roman" w:hAnsi="Times New Roman" w:eastAsia="仿宋_GB2312" w:cs="Times New Roman"/>
          <w:color w:val="auto"/>
          <w:kern w:val="2"/>
          <w:sz w:val="32"/>
          <w:szCs w:val="32"/>
          <w:u w:val="none"/>
          <w:lang w:val="en-US" w:eastAsia="zh-CN" w:bidi="ar-SA"/>
        </w:rPr>
        <w:t>对个人消费者购买1级能效或水效标准冰箱（含冰柜、冷柜、冰吧）、洗衣机（含洗烘一体机、烘干机）、电视（含投影仪）、空调（含家用中央空调和新风系统、风管机、地源热泵、空气源热泵）、电脑（含笔记本、台式机）、热水器（含电热水器、燃气热水器、空气能热泵</w:t>
      </w:r>
      <w:r>
        <w:rPr>
          <w:rFonts w:hint="eastAsia" w:ascii="Times New Roman" w:hAnsi="Times New Roman" w:eastAsia="仿宋_GB2312" w:cs="Times New Roman"/>
          <w:color w:val="auto"/>
          <w:kern w:val="2"/>
          <w:sz w:val="32"/>
          <w:szCs w:val="32"/>
          <w:u w:val="none"/>
          <w:lang w:val="en-US" w:eastAsia="zh-CN" w:bidi="ar-SA"/>
        </w:rPr>
        <w:t>、壁挂炉</w:t>
      </w:r>
      <w:r>
        <w:rPr>
          <w:rFonts w:ascii="Times New Roman" w:hAnsi="Times New Roman" w:eastAsia="仿宋_GB2312" w:cs="Times New Roman"/>
          <w:color w:val="auto"/>
          <w:kern w:val="2"/>
          <w:sz w:val="32"/>
          <w:szCs w:val="32"/>
          <w:u w:val="none"/>
          <w:lang w:val="en-US" w:eastAsia="zh-CN" w:bidi="ar-SA"/>
        </w:rPr>
        <w:t>）、家用灶具（含集成灶、电磁炉）、吸油烟机、微波炉</w:t>
      </w:r>
      <w:r>
        <w:rPr>
          <w:rFonts w:hint="eastAsia" w:ascii="Times New Roman" w:hAnsi="Times New Roman" w:eastAsia="仿宋_GB2312" w:cs="Times New Roman"/>
          <w:color w:val="auto"/>
          <w:kern w:val="2"/>
          <w:sz w:val="32"/>
          <w:szCs w:val="32"/>
          <w:u w:val="none"/>
          <w:lang w:val="en-US" w:eastAsia="zh-CN" w:bidi="ar-SA"/>
        </w:rPr>
        <w:t>（含电烤箱）</w:t>
      </w:r>
      <w:r>
        <w:rPr>
          <w:rFonts w:ascii="Times New Roman" w:hAnsi="Times New Roman" w:eastAsia="仿宋_GB2312" w:cs="Times New Roman"/>
          <w:color w:val="auto"/>
          <w:kern w:val="2"/>
          <w:sz w:val="32"/>
          <w:szCs w:val="32"/>
          <w:u w:val="none"/>
          <w:lang w:val="en-US" w:eastAsia="zh-CN" w:bidi="ar-SA"/>
        </w:rPr>
        <w:t>、净水器、洗碗机、电饭煲</w:t>
      </w:r>
      <w:r>
        <w:rPr>
          <w:rFonts w:hint="eastAsia" w:ascii="Times New Roman" w:hAnsi="Times New Roman" w:eastAsia="仿宋_GB2312" w:cs="Times New Roman"/>
          <w:color w:val="auto"/>
          <w:kern w:val="2"/>
          <w:sz w:val="32"/>
          <w:szCs w:val="32"/>
          <w:u w:val="none"/>
          <w:lang w:val="en-US" w:eastAsia="zh-CN" w:bidi="ar-SA"/>
        </w:rPr>
        <w:t>（含电压力锅、空气炸锅）</w:t>
      </w:r>
      <w:r>
        <w:rPr>
          <w:rFonts w:ascii="Times New Roman" w:hAnsi="Times New Roman" w:eastAsia="仿宋_GB2312" w:cs="Times New Roman"/>
          <w:color w:val="auto"/>
          <w:kern w:val="2"/>
          <w:sz w:val="32"/>
          <w:szCs w:val="32"/>
          <w:u w:val="none"/>
          <w:lang w:val="en-US" w:eastAsia="zh-CN" w:bidi="ar-SA"/>
        </w:rPr>
        <w:t>等12类家电产品（以下简称</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12类家电</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按照</w:t>
      </w:r>
      <w:r>
        <w:rPr>
          <w:rFonts w:hint="eastAsia" w:ascii="Times New Roman" w:hAnsi="Times New Roman" w:eastAsia="仿宋_GB2312" w:cs="Times New Roman"/>
          <w:color w:val="auto"/>
          <w:kern w:val="2"/>
          <w:sz w:val="32"/>
          <w:szCs w:val="32"/>
          <w:u w:val="none"/>
          <w:lang w:val="en-US" w:eastAsia="zh-CN" w:bidi="ar-SA"/>
        </w:rPr>
        <w:t>最终</w:t>
      </w:r>
      <w:r>
        <w:rPr>
          <w:rFonts w:ascii="Times New Roman" w:hAnsi="Times New Roman" w:eastAsia="仿宋_GB2312" w:cs="Times New Roman"/>
          <w:color w:val="auto"/>
          <w:kern w:val="2"/>
          <w:sz w:val="32"/>
          <w:szCs w:val="32"/>
          <w:u w:val="none"/>
          <w:lang w:val="en-US" w:eastAsia="zh-CN" w:bidi="ar-SA"/>
        </w:rPr>
        <w:t>销售价格（产品剔除所有折扣优惠后的价格</w:t>
      </w:r>
      <w:r>
        <w:rPr>
          <w:rFonts w:hint="eastAsia" w:ascii="Times New Roman" w:hAnsi="Times New Roman" w:eastAsia="仿宋_GB2312" w:cs="Times New Roman"/>
          <w:color w:val="auto"/>
          <w:kern w:val="2"/>
          <w:sz w:val="32"/>
          <w:szCs w:val="32"/>
          <w:u w:val="none"/>
          <w:lang w:val="en-US" w:eastAsia="zh-CN" w:bidi="ar-SA"/>
        </w:rPr>
        <w:t>，下同</w:t>
      </w:r>
      <w:r>
        <w:rPr>
          <w:rFonts w:ascii="Times New Roman" w:hAnsi="Times New Roman" w:eastAsia="仿宋_GB2312" w:cs="Times New Roman"/>
          <w:color w:val="auto"/>
          <w:kern w:val="2"/>
          <w:sz w:val="32"/>
          <w:szCs w:val="32"/>
          <w:u w:val="none"/>
          <w:lang w:val="en-US" w:eastAsia="zh-CN" w:bidi="ar-SA"/>
        </w:rPr>
        <w:t>）的20%予以补贴；购买2级能效或水效标准</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12类家电</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的，按照</w:t>
      </w:r>
      <w:r>
        <w:rPr>
          <w:rFonts w:hint="eastAsia" w:ascii="Times New Roman" w:hAnsi="Times New Roman" w:eastAsia="仿宋_GB2312" w:cs="Times New Roman"/>
          <w:color w:val="auto"/>
          <w:kern w:val="2"/>
          <w:sz w:val="32"/>
          <w:szCs w:val="32"/>
          <w:u w:val="none"/>
          <w:lang w:val="en-US" w:eastAsia="zh-CN" w:bidi="ar-SA"/>
        </w:rPr>
        <w:t>最终</w:t>
      </w:r>
      <w:r>
        <w:rPr>
          <w:rFonts w:ascii="Times New Roman" w:hAnsi="Times New Roman" w:eastAsia="仿宋_GB2312" w:cs="Times New Roman"/>
          <w:color w:val="auto"/>
          <w:kern w:val="2"/>
          <w:sz w:val="32"/>
          <w:szCs w:val="32"/>
          <w:u w:val="none"/>
          <w:lang w:val="en-US" w:eastAsia="zh-CN" w:bidi="ar-SA"/>
        </w:rPr>
        <w:t>销售价格的15%予以补贴。每人每类可补贴1件（空调产品最多可补贴3件），</w:t>
      </w:r>
      <w:r>
        <w:rPr>
          <w:rFonts w:ascii="Times New Roman" w:hAnsi="Times New Roman" w:eastAsia="仿宋_GB2312" w:cs="Times New Roman"/>
          <w:color w:val="auto"/>
          <w:kern w:val="2"/>
          <w:sz w:val="32"/>
          <w:szCs w:val="32"/>
          <w:lang w:val="en-US" w:eastAsia="zh-CN" w:bidi="ar-SA"/>
        </w:rPr>
        <w:t>每件补贴不超过2000元。</w:t>
      </w:r>
      <w:r>
        <w:rPr>
          <w:rFonts w:ascii="Times New Roman" w:hAnsi="Times New Roman" w:eastAsia="仿宋_GB2312" w:cs="Times New Roman"/>
          <w:color w:val="auto"/>
          <w:kern w:val="2"/>
          <w:sz w:val="32"/>
          <w:szCs w:val="32"/>
          <w:u w:val="none"/>
          <w:lang w:val="en-US" w:eastAsia="zh-CN" w:bidi="ar-SA"/>
        </w:rPr>
        <w:t>未纳入能效标识产品目录的</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12类家电</w:t>
      </w:r>
      <w:r>
        <w:rPr>
          <w:rFonts w:hint="eastAsia" w:ascii="Times New Roman" w:hAnsi="Times New Roman" w:eastAsia="仿宋_GB2312" w:cs="Times New Roman"/>
          <w:color w:val="auto"/>
          <w:kern w:val="2"/>
          <w:sz w:val="32"/>
          <w:szCs w:val="32"/>
          <w:u w:val="none"/>
          <w:lang w:val="en-US" w:eastAsia="zh-CN" w:bidi="ar-SA"/>
        </w:rPr>
        <w:t>”</w:t>
      </w:r>
      <w:r>
        <w:rPr>
          <w:rFonts w:ascii="Times New Roman" w:hAnsi="Times New Roman" w:eastAsia="仿宋_GB2312" w:cs="Times New Roman"/>
          <w:color w:val="auto"/>
          <w:kern w:val="2"/>
          <w:sz w:val="32"/>
          <w:szCs w:val="32"/>
          <w:u w:val="none"/>
          <w:lang w:val="en-US" w:eastAsia="zh-CN" w:bidi="ar-SA"/>
        </w:rPr>
        <w:t>，参考2级能效标准执行。</w:t>
      </w:r>
    </w:p>
    <w:p>
      <w:pPr>
        <w:pStyle w:val="2"/>
        <w:keepNext w:val="0"/>
        <w:keepLines w:val="0"/>
        <w:pageBreakBefore w:val="0"/>
        <w:widowControl w:val="0"/>
        <w:suppressAutoHyphens/>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color w:val="auto"/>
          <w:sz w:val="32"/>
          <w:szCs w:val="32"/>
          <w:lang w:eastAsia="zh-CN"/>
        </w:rPr>
        <w:t>对个人消费者购买电暖器、</w:t>
      </w:r>
      <w:r>
        <w:rPr>
          <w:rFonts w:hint="eastAsia" w:ascii="Times New Roman" w:hAnsi="Times New Roman" w:eastAsia="仿宋_GB2312"/>
          <w:color w:val="auto"/>
          <w:sz w:val="32"/>
          <w:szCs w:val="32"/>
        </w:rPr>
        <w:t>空气净化器</w:t>
      </w:r>
      <w:r>
        <w:rPr>
          <w:rFonts w:hint="eastAsia" w:ascii="Times New Roman" w:hAnsi="Times New Roman"/>
          <w:color w:val="auto"/>
          <w:sz w:val="32"/>
          <w:szCs w:val="32"/>
          <w:lang w:eastAsia="zh-CN"/>
        </w:rPr>
        <w:t>、</w:t>
      </w:r>
      <w:r>
        <w:rPr>
          <w:rFonts w:hint="eastAsia" w:ascii="Times New Roman" w:hAnsi="Times New Roman" w:eastAsia="仿宋_GB2312"/>
          <w:color w:val="auto"/>
          <w:sz w:val="32"/>
          <w:szCs w:val="32"/>
          <w:lang w:val="en-US" w:eastAsia="zh-CN"/>
        </w:rPr>
        <w:t>加湿器</w:t>
      </w:r>
      <w:r>
        <w:rPr>
          <w:rFonts w:hint="eastAsia" w:ascii="Times New Roman" w:hAnsi="Times New Roman"/>
          <w:color w:val="auto"/>
          <w:sz w:val="32"/>
          <w:szCs w:val="32"/>
          <w:lang w:val="en-US" w:eastAsia="zh-CN"/>
        </w:rPr>
        <w:t>、</w:t>
      </w:r>
      <w:r>
        <w:rPr>
          <w:rFonts w:hint="eastAsia" w:ascii="Times New Roman" w:hAnsi="Times New Roman" w:eastAsia="仿宋_GB2312"/>
          <w:color w:val="auto"/>
          <w:sz w:val="32"/>
          <w:szCs w:val="32"/>
          <w:lang w:eastAsia="zh-CN"/>
        </w:rPr>
        <w:t>咖啡机</w:t>
      </w:r>
      <w:r>
        <w:rPr>
          <w:rFonts w:hint="eastAsia" w:ascii="Times New Roman" w:hAnsi="Times New Roman"/>
          <w:color w:val="auto"/>
          <w:sz w:val="32"/>
          <w:szCs w:val="32"/>
          <w:lang w:val="en-US" w:eastAsia="zh-CN"/>
        </w:rPr>
        <w:t>、</w:t>
      </w:r>
      <w:r>
        <w:rPr>
          <w:rFonts w:hint="eastAsia" w:ascii="Times New Roman" w:hAnsi="Times New Roman" w:eastAsia="仿宋_GB2312"/>
          <w:color w:val="auto"/>
          <w:sz w:val="32"/>
          <w:szCs w:val="32"/>
          <w:lang w:eastAsia="zh-CN"/>
        </w:rPr>
        <w:t>破壁机</w:t>
      </w:r>
      <w:r>
        <w:rPr>
          <w:rFonts w:hint="eastAsia" w:ascii="Times New Roman" w:hAnsi="Times New Roman"/>
          <w:color w:val="auto"/>
          <w:sz w:val="32"/>
          <w:szCs w:val="32"/>
          <w:lang w:eastAsia="zh-CN"/>
        </w:rPr>
        <w:t>（含榨汁机、豆浆机、绞肉机）、电吹风、洗地机、家用消费机器人（含扫地机器人等）</w:t>
      </w:r>
      <w:r>
        <w:rPr>
          <w:rFonts w:hint="eastAsia" w:ascii="Times New Roman" w:hAnsi="Times New Roman" w:eastAsia="仿宋_GB2312"/>
          <w:color w:val="auto"/>
          <w:sz w:val="32"/>
          <w:szCs w:val="32"/>
          <w:lang w:eastAsia="zh-CN"/>
        </w:rPr>
        <w:t>等</w:t>
      </w:r>
      <w:r>
        <w:rPr>
          <w:rFonts w:ascii="Times New Roman" w:hAnsi="Times New Roman" w:cs="Times New Roman"/>
          <w:color w:val="auto"/>
          <w:sz w:val="32"/>
          <w:szCs w:val="32"/>
          <w:lang w:val="en-US" w:eastAsia="zh-CN"/>
        </w:rPr>
        <w:t>8</w:t>
      </w:r>
      <w:r>
        <w:rPr>
          <w:rFonts w:hint="eastAsia" w:ascii="Times New Roman" w:hAnsi="Times New Roman" w:eastAsia="仿宋_GB2312"/>
          <w:color w:val="auto"/>
          <w:sz w:val="32"/>
          <w:szCs w:val="32"/>
          <w:lang w:eastAsia="zh-CN"/>
        </w:rPr>
        <w:t>小类家电，按照</w:t>
      </w:r>
      <w:r>
        <w:rPr>
          <w:rFonts w:hint="eastAsia" w:ascii="Times New Roman" w:hAnsi="Times New Roman"/>
          <w:color w:val="auto"/>
          <w:sz w:val="32"/>
          <w:szCs w:val="32"/>
          <w:lang w:eastAsia="zh-CN"/>
        </w:rPr>
        <w:t>最终</w:t>
      </w:r>
      <w:r>
        <w:rPr>
          <w:rFonts w:hint="eastAsia" w:ascii="Times New Roman" w:hAnsi="Times New Roman" w:eastAsia="仿宋_GB2312"/>
          <w:color w:val="auto"/>
          <w:sz w:val="32"/>
          <w:szCs w:val="32"/>
          <w:lang w:eastAsia="zh-CN"/>
        </w:rPr>
        <w:t>销售价格的</w:t>
      </w:r>
      <w:r>
        <w:rPr>
          <w:rFonts w:ascii="Times New Roman" w:hAnsi="Times New Roman" w:eastAsia="仿宋_GB2312" w:cs="Times New Roman"/>
          <w:color w:val="auto"/>
          <w:sz w:val="32"/>
          <w:szCs w:val="32"/>
          <w:lang w:eastAsia="zh-CN"/>
        </w:rPr>
        <w:t>1</w:t>
      </w:r>
      <w:r>
        <w:rPr>
          <w:rFonts w:hint="eastAsia" w:ascii="Times New Roman" w:hAnsi="Times New Roman" w:cs="Times New Roman"/>
          <w:color w:val="auto"/>
          <w:sz w:val="32"/>
          <w:szCs w:val="32"/>
          <w:lang w:val="en-US" w:eastAsia="zh-CN"/>
        </w:rPr>
        <w:t>5</w:t>
      </w:r>
      <w:r>
        <w:rPr>
          <w:rFonts w:hint="eastAsia" w:ascii="Times New Roman" w:hAnsi="Times New Roman" w:eastAsia="仿宋_GB2312"/>
          <w:color w:val="auto"/>
          <w:sz w:val="32"/>
          <w:szCs w:val="32"/>
          <w:lang w:eastAsia="zh-CN"/>
        </w:rPr>
        <w:t>%予以补贴，每人每类可补贴</w:t>
      </w:r>
      <w:r>
        <w:rPr>
          <w:rFonts w:ascii="Times New Roman" w:hAnsi="Times New Roman" w:eastAsia="仿宋_GB2312" w:cs="Times New Roman"/>
          <w:color w:val="auto"/>
          <w:sz w:val="32"/>
          <w:szCs w:val="32"/>
          <w:lang w:eastAsia="zh-CN"/>
        </w:rPr>
        <w:t>1</w:t>
      </w:r>
      <w:r>
        <w:rPr>
          <w:rFonts w:hint="eastAsia" w:ascii="Times New Roman" w:hAnsi="Times New Roman" w:eastAsia="仿宋_GB2312"/>
          <w:color w:val="auto"/>
          <w:sz w:val="32"/>
          <w:szCs w:val="32"/>
          <w:lang w:eastAsia="zh-CN"/>
        </w:rPr>
        <w:t>件，每件补贴不超过</w:t>
      </w:r>
      <w:r>
        <w:rPr>
          <w:rFonts w:ascii="Times New Roman" w:hAnsi="Times New Roman" w:eastAsia="仿宋_GB2312" w:cs="Times New Roman"/>
          <w:color w:val="auto"/>
          <w:sz w:val="32"/>
          <w:szCs w:val="32"/>
          <w:lang w:eastAsia="zh-CN"/>
        </w:rPr>
        <w:t>2000</w:t>
      </w:r>
      <w:r>
        <w:rPr>
          <w:rFonts w:hint="eastAsia" w:ascii="Times New Roman" w:hAnsi="Times New Roman" w:eastAsia="仿宋_GB2312"/>
          <w:color w:val="auto"/>
          <w:sz w:val="32"/>
          <w:szCs w:val="32"/>
          <w:lang w:eastAsia="zh-CN"/>
        </w:rPr>
        <w:t>元。</w:t>
      </w:r>
    </w:p>
    <w:p>
      <w:pPr>
        <w:pStyle w:val="2"/>
        <w:keepNext w:val="0"/>
        <w:keepLines w:val="0"/>
        <w:pageBreakBefore w:val="0"/>
        <w:widowControl w:val="0"/>
        <w:suppressAutoHyphens/>
        <w:kinsoku/>
        <w:wordWrap/>
        <w:overflowPunct/>
        <w:topLinePunct/>
        <w:autoSpaceDE/>
        <w:autoSpaceDN/>
        <w:bidi w:val="0"/>
        <w:adjustRightInd/>
        <w:snapToGrid/>
        <w:spacing w:line="560" w:lineRule="exact"/>
        <w:ind w:firstLine="643" w:firstLineChars="200"/>
        <w:jc w:val="both"/>
        <w:textAlignment w:val="auto"/>
        <w:rPr>
          <w:rFonts w:eastAsia="仿宋_GB2312"/>
          <w:b/>
          <w:bCs/>
          <w:color w:val="auto"/>
          <w:sz w:val="32"/>
          <w:szCs w:val="32"/>
          <w:lang w:val="en-US" w:eastAsia="zh-CN"/>
        </w:rPr>
      </w:pPr>
      <w:r>
        <w:rPr>
          <w:rFonts w:ascii="Times New Roman" w:hAnsi="Times New Roman" w:cs="Times New Roman"/>
          <w:b/>
          <w:bCs/>
          <w:color w:val="auto"/>
          <w:sz w:val="32"/>
          <w:szCs w:val="32"/>
          <w:lang w:val="en-US" w:eastAsia="zh-CN"/>
        </w:rPr>
        <w:t>2024</w:t>
      </w:r>
      <w:r>
        <w:rPr>
          <w:rFonts w:hint="eastAsia" w:ascii="Times New Roman" w:hAnsi="Times New Roman"/>
          <w:b/>
          <w:bCs/>
          <w:color w:val="auto"/>
          <w:sz w:val="32"/>
          <w:szCs w:val="32"/>
          <w:lang w:val="en-US" w:eastAsia="zh-CN"/>
        </w:rPr>
        <w:t>年已享受某类家电产品以旧换新补贴的个人消费者，</w:t>
      </w:r>
      <w:r>
        <w:rPr>
          <w:rFonts w:ascii="Times New Roman" w:hAnsi="Times New Roman" w:cs="Times New Roman"/>
          <w:b/>
          <w:bCs/>
          <w:color w:val="auto"/>
          <w:sz w:val="32"/>
          <w:szCs w:val="32"/>
          <w:lang w:val="en-US" w:eastAsia="zh-CN"/>
        </w:rPr>
        <w:t>2025</w:t>
      </w:r>
      <w:r>
        <w:rPr>
          <w:rFonts w:hint="eastAsia" w:ascii="Times New Roman" w:hAnsi="Times New Roman"/>
          <w:b/>
          <w:bCs/>
          <w:color w:val="auto"/>
          <w:sz w:val="32"/>
          <w:szCs w:val="32"/>
          <w:lang w:val="en-US" w:eastAsia="zh-CN"/>
        </w:rPr>
        <w:t>年购买同类家电产品可继续享受补贴。</w:t>
      </w:r>
      <w:r>
        <w:rPr>
          <w:rFonts w:ascii="Times New Roman" w:hAnsi="Times New Roman" w:cs="Times New Roman"/>
          <w:b/>
          <w:bCs/>
          <w:color w:val="auto"/>
          <w:sz w:val="32"/>
          <w:szCs w:val="32"/>
          <w:lang w:val="en-US" w:eastAsia="zh-CN"/>
        </w:rPr>
        <w:t>2025</w:t>
      </w:r>
      <w:r>
        <w:rPr>
          <w:rFonts w:hint="eastAsia" w:ascii="Times New Roman" w:hAnsi="Times New Roman"/>
          <w:b/>
          <w:bCs/>
          <w:color w:val="auto"/>
          <w:sz w:val="32"/>
          <w:szCs w:val="32"/>
          <w:lang w:val="en-US" w:eastAsia="zh-CN"/>
        </w:rPr>
        <w:t>年政策过渡期内已享受某品类家电产品以旧换新补贴的个人消费者不可重复享受同品类家电产品补贴，空调类全年不超过</w:t>
      </w:r>
      <w:r>
        <w:rPr>
          <w:rFonts w:ascii="Times New Roman" w:hAnsi="Times New Roman" w:cs="Times New Roman"/>
          <w:b/>
          <w:bCs/>
          <w:color w:val="auto"/>
          <w:sz w:val="32"/>
          <w:szCs w:val="32"/>
          <w:lang w:val="en-US" w:eastAsia="zh-CN"/>
        </w:rPr>
        <w:t>3</w:t>
      </w:r>
      <w:r>
        <w:rPr>
          <w:rFonts w:hint="eastAsia" w:ascii="Times New Roman" w:hAnsi="Times New Roman"/>
          <w:b/>
          <w:bCs/>
          <w:color w:val="auto"/>
          <w:sz w:val="32"/>
          <w:szCs w:val="32"/>
          <w:lang w:val="en-US" w:eastAsia="zh-CN"/>
        </w:rPr>
        <w:t>件。</w:t>
      </w:r>
    </w:p>
    <w:p>
      <w:pPr>
        <w:pStyle w:val="2"/>
        <w:keepNext w:val="0"/>
        <w:keepLines w:val="0"/>
        <w:pageBreakBefore w:val="0"/>
        <w:widowControl w:val="0"/>
        <w:suppressAutoHyphens/>
        <w:kinsoku/>
        <w:wordWrap/>
        <w:overflowPunct/>
        <w:topLinePunct/>
        <w:autoSpaceDE/>
        <w:autoSpaceDN/>
        <w:bidi w:val="0"/>
        <w:adjustRightInd/>
        <w:snapToGrid/>
        <w:spacing w:line="560" w:lineRule="exact"/>
        <w:ind w:left="0" w:firstLine="640" w:firstLineChars="200"/>
        <w:jc w:val="both"/>
        <w:textAlignment w:val="auto"/>
        <w:rPr>
          <w:rFonts w:ascii="Times New Roman" w:hAnsi="Times New Roman" w:eastAsia="黑体" w:cs="Times New Roman"/>
          <w:color w:val="auto"/>
          <w:sz w:val="32"/>
          <w:szCs w:val="32"/>
          <w:u w:val="none"/>
          <w:lang w:val="en-US" w:eastAsia="zh-CN"/>
        </w:rPr>
      </w:pPr>
      <w:r>
        <w:rPr>
          <w:rFonts w:ascii="Times New Roman" w:hAnsi="Times New Roman" w:eastAsia="黑体" w:cs="Times New Roman"/>
          <w:color w:val="auto"/>
          <w:sz w:val="32"/>
          <w:szCs w:val="32"/>
          <w:u w:val="none"/>
          <w:lang w:val="en-US" w:eastAsia="zh-CN"/>
        </w:rPr>
        <w:t>三、补贴方式</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ascii="Times New Roman" w:hAnsi="Times New Roman" w:cs="Times New Roman"/>
          <w:color w:val="auto"/>
          <w:sz w:val="32"/>
          <w:szCs w:val="32"/>
          <w:lang w:val="en-US" w:eastAsia="zh-CN"/>
        </w:rPr>
      </w:pPr>
      <w:r>
        <w:rPr>
          <w:rFonts w:ascii="Times New Roman" w:hAnsi="Times New Roman" w:eastAsia="仿宋_GB2312" w:cs="Times New Roman"/>
          <w:b w:val="0"/>
          <w:bCs w:val="0"/>
          <w:color w:val="auto"/>
          <w:sz w:val="32"/>
          <w:szCs w:val="32"/>
          <w:u w:val="none"/>
          <w:lang w:val="en-US" w:eastAsia="zh-CN"/>
        </w:rPr>
        <w:t>本次促消费活动采用购买环节支付立减方式对消费者进行补贴。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kern w:val="2"/>
          <w:sz w:val="32"/>
          <w:szCs w:val="32"/>
          <w:u w:val="none"/>
          <w:lang w:val="en-US" w:eastAsia="zh-CN" w:bidi="ar-SA"/>
        </w:rPr>
      </w:pPr>
      <w:r>
        <w:rPr>
          <w:rFonts w:ascii="Times New Roman" w:hAnsi="Times New Roman" w:eastAsia="黑体" w:cs="Times New Roman"/>
          <w:color w:val="auto"/>
          <w:kern w:val="2"/>
          <w:sz w:val="32"/>
          <w:szCs w:val="32"/>
          <w:u w:val="none"/>
          <w:lang w:val="en-US" w:eastAsia="zh-CN" w:bidi="ar-SA"/>
        </w:rPr>
        <w:t>四、活动流程</w:t>
      </w:r>
    </w:p>
    <w:p>
      <w:pPr>
        <w:pStyle w:val="7"/>
        <w:keepNext w:val="0"/>
        <w:keepLines w:val="0"/>
        <w:pageBreakBefore w:val="0"/>
        <w:widowControl w:val="0"/>
        <w:kinsoku/>
        <w:wordWrap/>
        <w:overflowPunct/>
        <w:topLinePunct/>
        <w:autoSpaceDE/>
        <w:autoSpaceDN/>
        <w:bidi w:val="0"/>
        <w:adjustRightInd/>
        <w:snapToGrid/>
        <w:spacing w:line="560" w:lineRule="exact"/>
        <w:ind w:left="0" w:firstLine="643" w:firstLineChars="200"/>
        <w:contextualSpacing/>
        <w:jc w:val="both"/>
        <w:textAlignment w:val="auto"/>
        <w:rPr>
          <w:rFonts w:ascii="Times New Roman" w:hAnsi="Times New Roman" w:eastAsia="仿宋_GB2312" w:cs="Times New Roman"/>
          <w:b w:val="0"/>
          <w:bCs w:val="0"/>
          <w:color w:val="auto"/>
          <w:kern w:val="2"/>
          <w:sz w:val="32"/>
          <w:szCs w:val="32"/>
          <w:u w:val="none"/>
          <w:lang w:val="en-US" w:eastAsia="zh-CN" w:bidi="ar-SA"/>
        </w:rPr>
      </w:pPr>
      <w:r>
        <w:rPr>
          <w:rFonts w:ascii="Times New Roman" w:hAnsi="Times New Roman" w:eastAsia="楷体_GB2312" w:cs="Times New Roman"/>
          <w:b/>
          <w:bCs/>
          <w:color w:val="auto"/>
          <w:kern w:val="2"/>
          <w:sz w:val="32"/>
          <w:szCs w:val="32"/>
          <w:lang w:val="en-US" w:eastAsia="zh-CN" w:bidi="ar-SA"/>
        </w:rPr>
        <w:t>（一）</w:t>
      </w:r>
      <w:r>
        <w:rPr>
          <w:rFonts w:hint="eastAsia" w:ascii="Times New Roman" w:hAnsi="Times New Roman" w:eastAsia="楷体_GB2312" w:cs="Times New Roman"/>
          <w:b/>
          <w:bCs/>
          <w:color w:val="auto"/>
          <w:kern w:val="2"/>
          <w:sz w:val="32"/>
          <w:szCs w:val="32"/>
          <w:lang w:val="en-US" w:eastAsia="zh-CN" w:bidi="ar-SA"/>
        </w:rPr>
        <w:t>领取</w:t>
      </w:r>
      <w:r>
        <w:rPr>
          <w:rFonts w:hint="eastAsia" w:ascii="Times New Roman" w:hAnsi="Times New Roman" w:eastAsia="楷体_GB2312" w:cs="Times New Roman"/>
          <w:b/>
          <w:bCs/>
          <w:color w:val="auto"/>
          <w:kern w:val="2"/>
          <w:sz w:val="32"/>
          <w:szCs w:val="32"/>
          <w:highlight w:val="none"/>
          <w:lang w:val="en-US" w:eastAsia="zh-CN" w:bidi="ar-SA"/>
        </w:rPr>
        <w:t>补贴资格</w:t>
      </w:r>
      <w:r>
        <w:rPr>
          <w:rFonts w:hint="eastAsia" w:ascii="Times New Roman" w:hAnsi="Times New Roman" w:eastAsia="楷体_GB2312" w:cs="Times New Roman"/>
          <w:b/>
          <w:bCs/>
          <w:color w:val="auto"/>
          <w:kern w:val="2"/>
          <w:sz w:val="32"/>
          <w:szCs w:val="32"/>
          <w:lang w:val="en-US" w:eastAsia="zh-CN" w:bidi="ar-SA"/>
        </w:rPr>
        <w:t>。</w:t>
      </w:r>
      <w:r>
        <w:rPr>
          <w:rFonts w:ascii="Times New Roman" w:hAnsi="Times New Roman" w:eastAsia="仿宋_GB2312" w:cs="Times New Roman"/>
          <w:b w:val="0"/>
          <w:bCs w:val="0"/>
          <w:color w:val="auto"/>
          <w:kern w:val="2"/>
          <w:sz w:val="32"/>
          <w:szCs w:val="32"/>
          <w:u w:val="none"/>
          <w:lang w:val="en-US" w:eastAsia="zh-CN" w:bidi="ar-SA"/>
        </w:rPr>
        <w:t>消费者</w:t>
      </w:r>
      <w:r>
        <w:rPr>
          <w:rFonts w:hint="eastAsia" w:ascii="Times New Roman" w:hAnsi="Times New Roman" w:eastAsia="仿宋_GB2312" w:cs="Times New Roman"/>
          <w:b w:val="0"/>
          <w:bCs w:val="0"/>
          <w:color w:val="auto"/>
          <w:kern w:val="2"/>
          <w:sz w:val="32"/>
          <w:szCs w:val="32"/>
          <w:u w:val="none"/>
          <w:lang w:val="en-US" w:eastAsia="zh-CN" w:bidi="ar-SA"/>
        </w:rPr>
        <w:t>可</w:t>
      </w:r>
      <w:r>
        <w:rPr>
          <w:rFonts w:ascii="Times New Roman" w:hAnsi="Times New Roman" w:eastAsia="仿宋_GB2312" w:cs="Times New Roman"/>
          <w:b w:val="0"/>
          <w:bCs w:val="0"/>
          <w:color w:val="auto"/>
          <w:kern w:val="2"/>
          <w:sz w:val="32"/>
          <w:szCs w:val="32"/>
          <w:u w:val="none"/>
          <w:lang w:val="en-US" w:eastAsia="zh-CN" w:bidi="ar-SA"/>
        </w:rPr>
        <w:t>登录云闪付（APP）或</w:t>
      </w:r>
      <w:r>
        <w:rPr>
          <w:rFonts w:ascii="Times New Roman" w:hAnsi="Times New Roman" w:eastAsia="仿宋_GB2312"/>
          <w:color w:val="auto"/>
          <w:sz w:val="32"/>
          <w:szCs w:val="32"/>
        </w:rPr>
        <w:t>微信</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河北省家电</w:t>
      </w:r>
      <w:r>
        <w:rPr>
          <w:rFonts w:hint="eastAsia" w:ascii="Times New Roman" w:hAnsi="Times New Roman" w:eastAsia="仿宋_GB2312"/>
          <w:color w:val="auto"/>
          <w:sz w:val="32"/>
          <w:szCs w:val="32"/>
        </w:rPr>
        <w:t>数码‘焕新潮’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小程序完成身份认证，领取</w:t>
      </w:r>
      <w:r>
        <w:rPr>
          <w:rFonts w:hint="eastAsia" w:ascii="Times New Roman" w:hAnsi="Times New Roman" w:eastAsia="仿宋_GB2312"/>
          <w:color w:val="auto"/>
          <w:sz w:val="32"/>
          <w:szCs w:val="32"/>
          <w:lang w:eastAsia="zh-CN"/>
        </w:rPr>
        <w:t>资格</w:t>
      </w:r>
      <w:r>
        <w:rPr>
          <w:rFonts w:ascii="Times New Roman" w:hAnsi="Times New Roman" w:eastAsia="仿宋_GB2312"/>
          <w:color w:val="auto"/>
          <w:sz w:val="32"/>
          <w:szCs w:val="32"/>
        </w:rPr>
        <w:t>券</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其中，电商平台补贴资格登录云闪付APP-点击“河北焕新潮”点击“电商平台领券入口”按品类进行领取。</w:t>
      </w:r>
      <w:r>
        <w:rPr>
          <w:rFonts w:hint="eastAsia" w:ascii="Times New Roman" w:hAnsi="Times New Roman" w:eastAsia="仿宋_GB2312"/>
          <w:color w:val="auto"/>
          <w:sz w:val="32"/>
          <w:szCs w:val="32"/>
        </w:rPr>
        <w:t>（领券时间根据补贴情况进行调整，具体以预告时间为准）。</w:t>
      </w:r>
    </w:p>
    <w:p>
      <w:pPr>
        <w:pStyle w:val="7"/>
        <w:keepNext w:val="0"/>
        <w:keepLines w:val="0"/>
        <w:pageBreakBefore w:val="0"/>
        <w:widowControl w:val="0"/>
        <w:kinsoku/>
        <w:wordWrap/>
        <w:overflowPunct/>
        <w:topLinePunct/>
        <w:autoSpaceDE/>
        <w:autoSpaceDN/>
        <w:bidi w:val="0"/>
        <w:adjustRightInd/>
        <w:snapToGrid/>
        <w:spacing w:line="560" w:lineRule="exact"/>
        <w:ind w:left="0" w:firstLine="643" w:firstLineChars="200"/>
        <w:contextualSpacing/>
        <w:jc w:val="both"/>
        <w:textAlignment w:val="auto"/>
        <w:rPr>
          <w:rFonts w:hint="eastAsia" w:ascii="Times New Roman" w:hAnsi="Times New Roman" w:eastAsia="仿宋_GB2312" w:cs="Times New Roman"/>
          <w:b w:val="0"/>
          <w:bCs w:val="0"/>
          <w:color w:val="auto"/>
          <w:kern w:val="2"/>
          <w:sz w:val="32"/>
          <w:szCs w:val="32"/>
          <w:u w:val="none"/>
          <w:lang w:val="en-US" w:eastAsia="zh-CN" w:bidi="ar-SA"/>
        </w:rPr>
      </w:pPr>
      <w:r>
        <w:rPr>
          <w:rFonts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楷体_GB2312" w:cs="Times New Roman"/>
          <w:b/>
          <w:bCs/>
          <w:color w:val="auto"/>
          <w:kern w:val="2"/>
          <w:sz w:val="32"/>
          <w:szCs w:val="32"/>
          <w:lang w:val="en-US" w:eastAsia="zh-CN" w:bidi="ar-SA"/>
        </w:rPr>
        <w:t>核销支付。</w:t>
      </w:r>
      <w:r>
        <w:rPr>
          <w:rFonts w:hint="eastAsia" w:ascii="Times New Roman" w:hAnsi="Times New Roman" w:eastAsia="仿宋_GB2312" w:cs="Times New Roman"/>
          <w:b w:val="0"/>
          <w:bCs w:val="0"/>
          <w:color w:val="auto"/>
          <w:kern w:val="2"/>
          <w:sz w:val="32"/>
          <w:szCs w:val="32"/>
          <w:u w:val="none"/>
          <w:lang w:val="en-US" w:eastAsia="zh-CN" w:bidi="ar-SA"/>
        </w:rPr>
        <w:t>消费者</w:t>
      </w:r>
      <w:r>
        <w:rPr>
          <w:rFonts w:ascii="Times New Roman" w:hAnsi="Times New Roman" w:eastAsia="仿宋_GB2312" w:cs="Times New Roman"/>
          <w:b w:val="0"/>
          <w:bCs w:val="0"/>
          <w:color w:val="auto"/>
          <w:kern w:val="2"/>
          <w:sz w:val="32"/>
          <w:szCs w:val="32"/>
          <w:u w:val="none"/>
          <w:lang w:val="en-US" w:eastAsia="zh-CN" w:bidi="ar-SA"/>
        </w:rPr>
        <w:t>到商家（承办单位）出示</w:t>
      </w:r>
      <w:r>
        <w:rPr>
          <w:rFonts w:hint="eastAsia" w:ascii="Times New Roman" w:hAnsi="Times New Roman" w:eastAsia="仿宋_GB2312" w:cs="Times New Roman"/>
          <w:b w:val="0"/>
          <w:bCs w:val="0"/>
          <w:color w:val="auto"/>
          <w:kern w:val="2"/>
          <w:sz w:val="32"/>
          <w:szCs w:val="32"/>
          <w:u w:val="none"/>
          <w:lang w:val="en-US" w:eastAsia="zh-CN" w:bidi="ar-SA"/>
        </w:rPr>
        <w:t>资格</w:t>
      </w:r>
      <w:r>
        <w:rPr>
          <w:rFonts w:ascii="Times New Roman" w:hAnsi="Times New Roman" w:eastAsia="仿宋_GB2312" w:cs="Times New Roman"/>
          <w:b w:val="0"/>
          <w:bCs w:val="0"/>
          <w:color w:val="auto"/>
          <w:kern w:val="2"/>
          <w:sz w:val="32"/>
          <w:szCs w:val="32"/>
          <w:u w:val="none"/>
          <w:lang w:val="en-US" w:eastAsia="zh-CN" w:bidi="ar-SA"/>
        </w:rPr>
        <w:t>券购买家电产品，系统自动进行</w:t>
      </w:r>
      <w:r>
        <w:rPr>
          <w:rFonts w:hint="eastAsia" w:ascii="Times New Roman" w:hAnsi="Times New Roman" w:eastAsia="仿宋_GB2312" w:cs="Times New Roman"/>
          <w:b w:val="0"/>
          <w:bCs w:val="0"/>
          <w:color w:val="auto"/>
          <w:kern w:val="2"/>
          <w:sz w:val="32"/>
          <w:szCs w:val="32"/>
          <w:u w:val="none"/>
          <w:lang w:val="en-US" w:eastAsia="zh-CN" w:bidi="ar-SA"/>
        </w:rPr>
        <w:t>资格券</w:t>
      </w:r>
      <w:r>
        <w:rPr>
          <w:rFonts w:ascii="Times New Roman" w:hAnsi="Times New Roman" w:eastAsia="仿宋_GB2312" w:cs="Times New Roman"/>
          <w:b w:val="0"/>
          <w:bCs w:val="0"/>
          <w:color w:val="auto"/>
          <w:kern w:val="2"/>
          <w:sz w:val="32"/>
          <w:szCs w:val="32"/>
          <w:u w:val="none"/>
          <w:lang w:val="en-US" w:eastAsia="zh-CN" w:bidi="ar-SA"/>
        </w:rPr>
        <w:t>核验，按产品相应补贴标准完成立减</w:t>
      </w:r>
      <w:r>
        <w:rPr>
          <w:rFonts w:hint="eastAsia" w:ascii="Times New Roman" w:hAnsi="Times New Roman" w:eastAsia="仿宋_GB2312" w:cs="Times New Roman"/>
          <w:b w:val="0"/>
          <w:bCs w:val="0"/>
          <w:color w:val="auto"/>
          <w:kern w:val="2"/>
          <w:sz w:val="32"/>
          <w:szCs w:val="32"/>
          <w:u w:val="none"/>
          <w:lang w:val="en-US" w:eastAsia="zh-CN" w:bidi="ar-SA"/>
        </w:rPr>
        <w:t>。</w:t>
      </w:r>
    </w:p>
    <w:p>
      <w:pPr>
        <w:pStyle w:val="7"/>
        <w:keepNext w:val="0"/>
        <w:keepLines w:val="0"/>
        <w:pageBreakBefore w:val="0"/>
        <w:widowControl w:val="0"/>
        <w:kinsoku/>
        <w:wordWrap/>
        <w:overflowPunct/>
        <w:topLinePunct/>
        <w:autoSpaceDE/>
        <w:autoSpaceDN/>
        <w:bidi w:val="0"/>
        <w:adjustRightInd/>
        <w:snapToGrid/>
        <w:spacing w:line="560" w:lineRule="exact"/>
        <w:ind w:left="0" w:firstLine="640" w:firstLineChars="200"/>
        <w:contextualSpacing/>
        <w:jc w:val="both"/>
        <w:textAlignment w:val="auto"/>
        <w:rPr>
          <w:rFonts w:hint="eastAsia" w:ascii="Times New Roman" w:hAnsi="Times New Roman" w:eastAsia="仿宋_GB2312" w:cs="Times New Roman"/>
          <w:b w:val="0"/>
          <w:bCs w:val="0"/>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firstLine="640" w:firstLineChars="200"/>
        <w:contextualSpacing/>
        <w:jc w:val="both"/>
        <w:textAlignment w:val="auto"/>
        <w:rPr>
          <w:rFonts w:hint="eastAsia" w:ascii="Times New Roman" w:hAnsi="Times New Roman" w:eastAsia="仿宋_GB2312" w:cs="Times New Roman"/>
          <w:b w:val="0"/>
          <w:bCs w:val="0"/>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家电以旧换新承办单位名单</w:t>
      </w: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both"/>
        <w:textAlignment w:val="auto"/>
        <w:rPr>
          <w:rFonts w:hint="eastAsia" w:ascii="宋体" w:hAnsi="宋体" w:eastAsia="宋体" w:cs="宋体"/>
          <w:b/>
          <w:bCs/>
          <w:color w:val="auto"/>
          <w:kern w:val="2"/>
          <w:sz w:val="32"/>
          <w:szCs w:val="32"/>
          <w:u w:val="none"/>
          <w:lang w:val="en-US" w:eastAsia="zh-CN" w:bidi="ar-SA"/>
        </w:rPr>
      </w:pPr>
    </w:p>
    <w:tbl>
      <w:tblPr>
        <w:tblStyle w:val="6"/>
        <w:tblW w:w="98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3480"/>
        <w:gridCol w:w="2158"/>
        <w:gridCol w:w="2403"/>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单位名称</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门店名称</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地址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南宫市信和商贸有限公司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信和商厦</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南宫市北城街与复兴路交叉口东北角</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南宫市宇晨电商服务站</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天猫优品家电家居</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青年路老汽车站对过天猫优品</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南宫北国电器有限责任公司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南宫北国电器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胜利大街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南宫市齐氏电器有限公司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1.振中家电格力专卖店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2.振中家电海尔专卖店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3.振中家电海尔专卖店凤城店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1.南宫市东大街西头路北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2.南宫市东大街西头路南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3.南宫市青年街凤城雅筑底商</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南宫市森发电器有限公司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1.苏宁易购</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2.飞利浦专卖店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3.京东家电格力联合体验店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1.南宫市南街东侧</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2.南宫市南街西侧</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3.南宫市东街北侧</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河北纵横电器有限公司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美的顾客服务中心</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南宫市朝阳大街天阔第一城南门美的顾客服务中心</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南宫市铭源电器有限公司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铭源电器·美的智慧家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河北省邢台市南宫市胜利街大钟对过铭源电器.美的智慧家</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南宫市新三联电器商场</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京东家电专卖店(南街店）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南宫市南大街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南宫市桠奇家电门市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美的智慧家 海信专卖店原亚奇商场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南宫市老城十字街东行60米路南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南宫市中裕燃气有限公司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中裕燃气</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南宫市复兴路人民广场对过客服中心</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南宫市开拓电器商城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冠王电器商城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南宫市紫冢镇338号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南宫市宝旺家电家具商城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宝旺家电家具</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南宫市薛吴村乡郝屯552号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南宫市国茂电器门市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国贸电器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南宫市东大街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河北鼎铭新能源科技有限公司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纽恩泰空气能专卖店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1.南宫市育才路52号</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2.南宫市凤凰路234号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南宫市嘉联电脑门市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戴尔电脑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南宫市胜利大街信发超市西行50米路南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南宫市瑞博家电门市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京东家电专卖店（紫冢店)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南宫市紫冢镇282省道西侧</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南宫市老甘家电城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老甘家电城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南宫市志宝家电门市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京东家电垂杨店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南宫市垂杨镇垂杨村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南宫市诚一商贸有限公司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京东家电南宫店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南宫市胜利大街北侧商贸城</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南宫市金良电脑经营部</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戴尔电脑授权专卖店南宫金良店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南宫市育才南路90号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邢台锐尚商贸有限公司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海尔智家（南宫信诺）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南宫市胜利街（京油加油站西邻）</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南宫市邦超商贸有限公司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三龙电器商场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南宫市紫冢镇282省道路西三龙电器商场</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南宫市龙飞电器贸易有限公司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龙飞暖通公司</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清洁供暖 服务中心</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南宫市紫冢镇282省道路东龙飞暖通</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南宫市暖冬暖通有限公司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日立中央空调智慧空气管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南宫市青年路东段路南日立中央空调专卖店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南宫市誉美电脑办公设备店</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联想电脑专卖店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南宫市育才路276号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南宫市航宇商贸城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五星家电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河北省邢台市南宫市垂杨镇光明街120号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南宫市信德商贸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垂杨天猫优品电器专卖店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河北省邢台市南宫市垂杨镇北口西150米路南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南宫市光普灯具厂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建兵电器卫浴商贸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河北省邢台市南宫市大高村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南宫市强子电子商务有限公司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京东家电段芦头店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南宫市段芦头镇段一村548号</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南宫市润民电商服务站</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天猫家电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育才路老一中操场东北角</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南宫市润发电器门市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南宫市润发电器门市（美的智慧家）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东大街6号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32</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南宫市善商暖通设备工程有限公司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美的中央空调智慧空气馆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南宫市复兴路南头吉祥楼</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南宫市冠王电器商城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南宫市冠王电器商城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南宫市紫冢镇前紫冢村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南宫市创联电子贸易有限公司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联想电脑专卖店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南宫市段芦头镇肃临路东侧</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南宫市源朗皮毛制品有限公司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耀华家电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段芦头镇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南宫小豹家电门市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南宫小豹家电门市</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南宫市明化镇明化村开发区中段路东</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37</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南宫市广泰家用电器</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销售有限公司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广泰家用电器销售</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有限公司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南宫市凤岗街道南大街西侧23号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南宫市科创电脑商行</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联想电脑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南宫市东进街中景官邸A区</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南宫市鸿途电脑耗材有限公司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戴尔电脑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南宫市冀南路邮政储蓄银行对面</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南宫市三可电器门市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三可家电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南宫市段芦头镇段一村世纪商城10号门市</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南宫市迅腾网络科技有限公司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联想电脑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南宫市东进街282号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南宫市圆融商贸有限公司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大金空调</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南宫市凤凰路东阳商城北侧 大金空调</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南宫市华商家电门市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华商电器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南宫市东大街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南宫市万城商贸有限公司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南宫市万城商贸有限公司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南宫市段芦头镇羊绒大街东侧羊绒园公寓4号楼1单元202室</w:t>
            </w:r>
          </w:p>
        </w:tc>
        <w:tc>
          <w:tcPr>
            <w:tcW w:w="936" w:type="dxa"/>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南宫市爱声电器商城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爱声电器商城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南宫市凤凰北路</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南宫市华娜厨卫电器门市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王明水暖家电厨卫商城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南宫市明化镇南唐村403号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南宫市正航商贸有限公司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AO史密斯</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南宫市凤岗街道办事处青年街242号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南宫市跃腾家电门市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荣和家电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南宫市段芦头镇金岳盛门市10号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南宫市紫冢镇中百电器门市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中百家电商场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南宫市紫冢镇后紫冢村</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南宫市钰萌水暖门市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安吉尔净水机专卖店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南宫市冀南北路403号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南宫市志信电脑经营处</w:t>
            </w:r>
          </w:p>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（个体工商户）</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惠普电脑专卖店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南宫市冀南路东侧89号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南宫市高村镇俊杭电子门市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华英五金电器专卖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南宫市高村镇大高村村592号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南宫市元裕商贸有限公司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保军家电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南宫市垂杨镇垂杨村</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南宫市晓林家电门市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福源电子城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南宫市明化镇明化村</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南宫凯越家电广场</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南宫凯越家电广场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南宫市明化镇明化村311号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南宫市菲滕家用电器门市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连杰家电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南宫市垂杨镇攸家寨268号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南宫市壹加壹通讯门市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段芦头1+1通讯小米体验店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南宫市段芦头镇段一村肃林路东侧3号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南宫市南便朝民家电商城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南宫市南便朝民家电商城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南宫市南便乡南便村137号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南宫市明化镇令普通讯门市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南宫市明化镇令普通讯门市</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60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南宫市建收家电超市</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海信空气能</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南宫市段芦头镇段四村43号</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61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邢台市殊荣商贸有限公司</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张峰地源热泵空气能</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南宫市段芦头镇东王排村南街</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62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南宫市明化镇同源家电商城</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同源家电</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南宫市明化镇明化村</w:t>
            </w:r>
          </w:p>
        </w:tc>
        <w:tc>
          <w:tcPr>
            <w:tcW w:w="93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bl>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3C数码产品</w:t>
      </w:r>
      <w:r>
        <w:rPr>
          <w:rFonts w:hint="eastAsia" w:ascii="宋体" w:hAnsi="宋体" w:eastAsia="宋体" w:cs="宋体"/>
          <w:b/>
          <w:bCs/>
          <w:color w:val="auto"/>
          <w:sz w:val="44"/>
          <w:szCs w:val="44"/>
          <w:lang w:eastAsia="zh-CN"/>
        </w:rPr>
        <w:t>购新补贴</w:t>
      </w:r>
      <w:r>
        <w:rPr>
          <w:rFonts w:hint="eastAsia" w:ascii="宋体" w:hAnsi="宋体" w:eastAsia="宋体" w:cs="宋体"/>
          <w:b/>
          <w:bCs/>
          <w:color w:val="auto"/>
          <w:sz w:val="44"/>
          <w:szCs w:val="44"/>
        </w:rPr>
        <w:t>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eastAsia" w:ascii="Times New Roman" w:hAnsi="Times New Roman" w:eastAsia="黑体" w:cs="Times New Roman"/>
          <w:snapToGrid w:val="0"/>
          <w:color w:val="auto"/>
          <w:kern w:val="2"/>
          <w:sz w:val="32"/>
          <w:szCs w:val="32"/>
          <w:u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黑体" w:cs="Times New Roman"/>
          <w:snapToGrid w:val="0"/>
          <w:color w:val="auto"/>
          <w:kern w:val="2"/>
          <w:sz w:val="32"/>
          <w:szCs w:val="32"/>
          <w:u w:val="none"/>
          <w:lang w:val="en-US" w:eastAsia="zh-CN" w:bidi="ar-SA"/>
        </w:rPr>
      </w:pPr>
      <w:r>
        <w:rPr>
          <w:rFonts w:hint="eastAsia" w:ascii="Times New Roman" w:hAnsi="Times New Roman" w:eastAsia="黑体" w:cs="Times New Roman"/>
          <w:snapToGrid w:val="0"/>
          <w:color w:val="auto"/>
          <w:kern w:val="2"/>
          <w:sz w:val="32"/>
          <w:szCs w:val="32"/>
          <w:u w:val="none"/>
          <w:lang w:val="en-US" w:eastAsia="zh-CN" w:bidi="ar-SA"/>
        </w:rPr>
        <w:t>一、活动期限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细则印发之日（2025年1月25日）起至2025年12月31日。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承办企业</w:t>
      </w:r>
      <w:r>
        <w:rPr>
          <w:rFonts w:hint="eastAsia" w:ascii="仿宋" w:hAnsi="仿宋" w:eastAsia="仿宋" w:cs="仿宋"/>
          <w:color w:val="auto"/>
          <w:sz w:val="32"/>
          <w:szCs w:val="32"/>
        </w:rPr>
        <w:t>陆续上线，具体开始时间请咨询商家</w:t>
      </w:r>
      <w:r>
        <w:rPr>
          <w:rFonts w:hint="eastAsia" w:ascii="仿宋" w:hAnsi="仿宋" w:eastAsia="仿宋" w:cs="仿宋"/>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黑体" w:cs="Times New Roman"/>
          <w:snapToGrid w:val="0"/>
          <w:color w:val="auto"/>
          <w:kern w:val="2"/>
          <w:sz w:val="32"/>
          <w:szCs w:val="32"/>
          <w:u w:val="none"/>
          <w:lang w:val="en-US" w:eastAsia="zh-CN" w:bidi="ar-SA"/>
        </w:rPr>
      </w:pPr>
      <w:r>
        <w:rPr>
          <w:rFonts w:hint="eastAsia" w:ascii="Times New Roman" w:hAnsi="Times New Roman" w:eastAsia="黑体" w:cs="Times New Roman"/>
          <w:snapToGrid w:val="0"/>
          <w:color w:val="auto"/>
          <w:kern w:val="2"/>
          <w:sz w:val="32"/>
          <w:szCs w:val="32"/>
          <w:u w:val="none"/>
          <w:lang w:val="en-US" w:eastAsia="zh-CN" w:bidi="ar-SA"/>
        </w:rPr>
        <w:t>二、补贴范围及标准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个人消费者购买手机、平板、智能手表（手环）3类数码产品（单件销售价格不超过6000元），可享受购新补贴。每人每类可补贴1件，每件补贴比例为减去生产、流通环节及移动运营商所有优惠后最终销售价格的15%，每件最高不超过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黑体" w:cs="Times New Roman"/>
          <w:snapToGrid w:val="0"/>
          <w:color w:val="auto"/>
          <w:kern w:val="2"/>
          <w:sz w:val="32"/>
          <w:szCs w:val="32"/>
          <w:u w:val="none"/>
          <w:lang w:val="en-US" w:eastAsia="zh-CN" w:bidi="ar-SA"/>
        </w:rPr>
      </w:pPr>
      <w:r>
        <w:rPr>
          <w:rFonts w:hint="eastAsia" w:ascii="Times New Roman" w:hAnsi="Times New Roman" w:eastAsia="黑体" w:cs="Times New Roman"/>
          <w:snapToGrid w:val="0"/>
          <w:color w:val="auto"/>
          <w:kern w:val="2"/>
          <w:sz w:val="32"/>
          <w:szCs w:val="32"/>
          <w:u w:val="none"/>
          <w:lang w:val="en-US" w:eastAsia="zh-CN" w:bidi="ar-SA"/>
        </w:rPr>
        <w:t>三、补贴方式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本次购新补贴活动采用购买环节支付立减方式对消费者进行补贴。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黑体" w:cs="Times New Roman"/>
          <w:snapToGrid w:val="0"/>
          <w:color w:val="auto"/>
          <w:kern w:val="2"/>
          <w:sz w:val="32"/>
          <w:szCs w:val="32"/>
          <w:u w:val="none"/>
          <w:lang w:val="en-US" w:eastAsia="zh-CN" w:bidi="ar-SA"/>
        </w:rPr>
      </w:pPr>
      <w:r>
        <w:rPr>
          <w:rFonts w:hint="eastAsia" w:ascii="Times New Roman" w:hAnsi="Times New Roman" w:eastAsia="黑体" w:cs="Times New Roman"/>
          <w:snapToGrid w:val="0"/>
          <w:color w:val="auto"/>
          <w:kern w:val="2"/>
          <w:sz w:val="32"/>
          <w:szCs w:val="32"/>
          <w:u w:val="none"/>
          <w:lang w:val="en-US" w:eastAsia="zh-CN" w:bidi="ar-SA"/>
        </w:rPr>
        <w:t>四、活动流程</w:t>
      </w:r>
    </w:p>
    <w:p>
      <w:pPr>
        <w:pStyle w:val="7"/>
        <w:keepNext w:val="0"/>
        <w:keepLines w:val="0"/>
        <w:pageBreakBefore w:val="0"/>
        <w:widowControl w:val="0"/>
        <w:kinsoku/>
        <w:wordWrap/>
        <w:overflowPunct/>
        <w:topLinePunct/>
        <w:autoSpaceDE/>
        <w:autoSpaceDN/>
        <w:bidi w:val="0"/>
        <w:adjustRightInd/>
        <w:snapToGrid/>
        <w:spacing w:line="560" w:lineRule="exact"/>
        <w:ind w:left="0" w:firstLine="643" w:firstLineChars="200"/>
        <w:contextualSpacing/>
        <w:jc w:val="both"/>
        <w:textAlignment w:val="auto"/>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r>
        <w:rPr>
          <w:rFonts w:hint="eastAsia" w:ascii="Times New Roman" w:hAnsi="Times New Roman" w:eastAsia="楷体_GB2312" w:cs="Times New Roman"/>
          <w:b/>
          <w:bCs/>
          <w:snapToGrid w:val="0"/>
          <w:color w:val="auto"/>
          <w:kern w:val="2"/>
          <w:sz w:val="32"/>
          <w:szCs w:val="32"/>
          <w:highlight w:val="none"/>
          <w:lang w:val="en-US" w:eastAsia="zh-CN" w:bidi="ar-SA"/>
        </w:rPr>
        <w:t>（一）领取补贴资格。</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消费者可登录“云闪付（APP）”或微信“河北省家电数码‘焕新潮’”小程序完成身份认证，领取资格券。其中，电商平台补贴资格登录云闪付APP-点击“河北焕新潮”点击“电商平台领券入口”按品类进行领取。</w:t>
      </w:r>
      <w:r>
        <w:rPr>
          <w:rFonts w:hint="eastAsia" w:ascii="Times New Roman" w:hAnsi="Times New Roman" w:eastAsia="仿宋_GB2312"/>
          <w:color w:val="auto"/>
          <w:sz w:val="32"/>
          <w:szCs w:val="32"/>
        </w:rPr>
        <w:t>（领券时间根据补贴情况进行调整，具体以预告时间为准）。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r>
        <w:rPr>
          <w:rFonts w:hint="eastAsia" w:ascii="Times New Roman" w:hAnsi="Times New Roman" w:eastAsia="楷体_GB2312" w:cs="Times New Roman"/>
          <w:b/>
          <w:bCs/>
          <w:snapToGrid w:val="0"/>
          <w:color w:val="auto"/>
          <w:kern w:val="2"/>
          <w:sz w:val="32"/>
          <w:szCs w:val="32"/>
          <w:highlight w:val="none"/>
          <w:lang w:val="en-US" w:eastAsia="zh-CN" w:bidi="ar-SA"/>
        </w:rPr>
        <w:t>（二）核销支付。</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消费者到商家（承办单位）出示资格券购买数码产品，按产品补贴标准完成立减。商家通过系统对资格券和出售产品SN码进行核验，同时将所售产品现场拆盒激活（通过线上销售的由配送人员上门操作或自提店工作人员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3C产品购新承办单位名单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p>
    <w:tbl>
      <w:tblPr>
        <w:tblStyle w:val="6"/>
        <w:tblW w:w="1012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975"/>
        <w:gridCol w:w="2065"/>
        <w:gridCol w:w="239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单位名称</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门店名称</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地址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南宫市信和商贸有限公司</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信和商厦</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南宫市复兴路东侧北城街北侧</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南宫北国电器有限责任公司</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北国商城</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南宫市胜利大街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中国联合网络通信有限公司</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中国联通5G</w:t>
            </w:r>
            <w:r>
              <w:rPr>
                <w:rFonts w:ascii="微软雅黑" w:hAnsi="微软雅黑" w:eastAsia="微软雅黑" w:cs="微软雅黑"/>
                <w:i w:val="0"/>
                <w:iCs w:val="0"/>
                <w:snapToGrid w:val="0"/>
                <w:color w:val="auto"/>
                <w:kern w:val="0"/>
                <w:sz w:val="24"/>
                <w:szCs w:val="24"/>
                <w:u w:val="none"/>
                <w:lang w:val="en-US" w:eastAsia="zh-CN" w:bidi="ar"/>
              </w:rPr>
              <w:t>ⁿ</w:t>
            </w:r>
            <w:r>
              <w:rPr>
                <w:rFonts w:hint="eastAsia" w:ascii="仿宋" w:hAnsi="仿宋" w:eastAsia="仿宋" w:cs="仿宋"/>
                <w:i w:val="0"/>
                <w:iCs w:val="0"/>
                <w:snapToGrid w:val="0"/>
                <w:color w:val="auto"/>
                <w:kern w:val="0"/>
                <w:sz w:val="24"/>
                <w:szCs w:val="24"/>
                <w:u w:val="none"/>
                <w:lang w:val="en-US" w:eastAsia="zh-CN" w:bidi="ar"/>
              </w:rPr>
              <w:t>智慧生活馆</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南宫市朝阳街以北、大成街以西</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4</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南宫市恒通通讯门市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恒通通讯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南宫市育才路210号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南宫市浩成宇通讯门市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OPPO</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南宫市誉美电脑办公设备店</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联想来酷智生活</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南宫市育才路276号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南宫市洪达通讯门市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HONOR荣耀授权专卖店</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南宫市垂杨镇二辉通讯门市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二辉通讯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南宫市垂杨镇垂杨村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南宫市浩杨通讯门市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浩杨通讯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南宫市紫冢镇后紫冢村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10</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南宫市明化镇令普通讯门市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令普授权店</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南宫市明化村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南宫市垂杨美廉美通讯</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美廉美通讯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南宫市垂杨镇垂杨村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南宫市胜隆电子电器批发门市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优学派学生平板电脑</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南宫市冀南中路180号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南宫市欧盛通讯设备店</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（个体工商户）</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OPPO官方授权体验店</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南宫市育才路东侧凤泰隆步行街F区03号</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南宫市金江通讯器材门市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VIVO OPPO HUAWEI MI 中国移动5G</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南宫市紫冢镇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南宫市李青通讯门市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李青通讯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南宫市垂杨镇光明街231号</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16</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南宫市垂杨镇世波通讯门市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世波通讯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垂杨镇市场街</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南宫市新江通讯门市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新江通讯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南宫市明化镇明化村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南宫市瑞达通讯器材门市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 xml:space="preserve">VIVO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南宫市凤泰隆</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南宫市壹加壹通讯门市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段芦头镇1+1通讯·小米授权体验店</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南宫市段芦头镇段一村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20</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南宫市段芦头振愉通讯门市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振愉通讯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南宫市段芦头镇</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南宫市基宇通讯门市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中国移动5G 基宇通讯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南宫市联创通讯门市</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联创通讯</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南宫市育才路东侧信发商厦内一楼</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eastAsia="仿宋_GB2312" w:cs="仿宋_GB2312"/>
          <w:b w:val="0"/>
          <w:bCs w:val="0"/>
          <w:color w:val="auto"/>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ascii="黑体" w:hAnsi="宋体" w:eastAsia="黑体" w:cs="黑体"/>
          <w:i w:val="0"/>
          <w:iCs w:val="0"/>
          <w:caps w:val="0"/>
          <w:color w:val="auto"/>
          <w:spacing w:val="0"/>
          <w:sz w:val="31"/>
          <w:szCs w:val="31"/>
        </w:rPr>
      </w:pPr>
      <w:r>
        <w:rPr>
          <w:rFonts w:hint="eastAsia" w:ascii="宋体" w:hAnsi="宋体" w:eastAsia="宋体" w:cs="宋体"/>
          <w:b/>
          <w:bCs/>
          <w:color w:val="auto"/>
          <w:sz w:val="44"/>
          <w:szCs w:val="44"/>
        </w:rPr>
        <w:t>家</w:t>
      </w:r>
      <w:r>
        <w:rPr>
          <w:rFonts w:hint="eastAsia" w:ascii="宋体" w:hAnsi="宋体" w:eastAsia="宋体" w:cs="宋体"/>
          <w:b/>
          <w:bCs/>
          <w:color w:val="auto"/>
          <w:sz w:val="44"/>
          <w:szCs w:val="44"/>
          <w:lang w:eastAsia="zh-CN"/>
        </w:rPr>
        <w:t>装</w:t>
      </w:r>
      <w:r>
        <w:rPr>
          <w:rFonts w:hint="eastAsia" w:ascii="宋体" w:hAnsi="宋体" w:eastAsia="宋体" w:cs="宋体"/>
          <w:b/>
          <w:bCs/>
          <w:color w:val="auto"/>
          <w:sz w:val="44"/>
          <w:szCs w:val="44"/>
        </w:rPr>
        <w:t>以旧换新政策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ascii="黑体" w:hAnsi="宋体" w:eastAsia="黑体" w:cs="黑体"/>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ascii="Calibri" w:hAnsi="Calibri" w:cs="Calibri"/>
          <w:i w:val="0"/>
          <w:iCs w:val="0"/>
          <w:caps w:val="0"/>
          <w:color w:val="auto"/>
          <w:spacing w:val="0"/>
          <w:sz w:val="32"/>
          <w:szCs w:val="32"/>
        </w:rPr>
      </w:pPr>
      <w:r>
        <w:rPr>
          <w:rFonts w:ascii="黑体" w:hAnsi="宋体" w:eastAsia="黑体" w:cs="黑体"/>
          <w:i w:val="0"/>
          <w:iCs w:val="0"/>
          <w:caps w:val="0"/>
          <w:color w:val="auto"/>
          <w:spacing w:val="0"/>
          <w:sz w:val="32"/>
          <w:szCs w:val="32"/>
        </w:rPr>
        <w:t>一、活动期限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2025年1月1日至细则印发之日</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（2025年2月5日）</w:t>
      </w: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，按照过渡期政策执行。细则印发之日起至2025年12月31日，按本细则规定执行。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承办企业</w:t>
      </w:r>
      <w:r>
        <w:rPr>
          <w:rFonts w:hint="eastAsia" w:ascii="仿宋" w:hAnsi="仿宋" w:eastAsia="仿宋" w:cs="仿宋"/>
          <w:color w:val="auto"/>
          <w:sz w:val="32"/>
          <w:szCs w:val="32"/>
        </w:rPr>
        <w:t>陆续上线，具体开始时间请咨询商家</w:t>
      </w:r>
      <w:r>
        <w:rPr>
          <w:rFonts w:hint="eastAsia" w:ascii="仿宋" w:hAnsi="仿宋" w:eastAsia="仿宋" w:cs="仿宋"/>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二、补贴范围及标准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对个人消费者自住房装修、厨卫等局部改造进行补贴。对购买符合要求装修产品和材料的，包括：成品家具、定制家具、卫浴洁具、门窗、智能锁、热交换、家纺等七类产品，按销售价格（剔除所有折扣优惠后成交价格）的15%比例予以补贴，每位消费者每类产品可补贴1次，每类补贴不超过2000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eastAsia"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三、补贴方式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本次促消费活动采用购买环节支付立减方式对消费者进行补贴</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eastAsia"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四、活动流程</w:t>
      </w:r>
    </w:p>
    <w:p>
      <w:pPr>
        <w:pStyle w:val="7"/>
        <w:keepNext w:val="0"/>
        <w:keepLines w:val="0"/>
        <w:pageBreakBefore w:val="0"/>
        <w:widowControl w:val="0"/>
        <w:kinsoku/>
        <w:wordWrap/>
        <w:overflowPunct/>
        <w:topLinePunct/>
        <w:autoSpaceDE/>
        <w:autoSpaceDN/>
        <w:bidi w:val="0"/>
        <w:adjustRightInd/>
        <w:snapToGrid/>
        <w:spacing w:line="560" w:lineRule="exact"/>
        <w:ind w:left="0" w:firstLine="640" w:firstLineChars="200"/>
        <w:contextualSpacing/>
        <w:jc w:val="both"/>
        <w:textAlignment w:val="auto"/>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（一）登录农行河北分行微银行公众号小程序，进行身份实名验证，领取资格券</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（领券时间根据补贴情况进行调整，具体以预告时间为准）。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（二）在商家（承办单位）选择对应品类的补贴资格券核券购买商品，支付立减。</w:t>
      </w: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p>
    <w:p>
      <w:pPr>
        <w:pStyle w:val="7"/>
        <w:keepNext w:val="0"/>
        <w:keepLines w:val="0"/>
        <w:pageBreakBefore w:val="0"/>
        <w:widowControl w:val="0"/>
        <w:kinsoku/>
        <w:wordWrap/>
        <w:overflowPunct/>
        <w:topLinePunct/>
        <w:autoSpaceDE/>
        <w:autoSpaceDN/>
        <w:bidi w:val="0"/>
        <w:adjustRightInd/>
        <w:snapToGrid/>
        <w:spacing w:line="560" w:lineRule="exact"/>
        <w:ind w:left="0" w:leftChars="0" w:firstLine="0" w:firstLineChars="0"/>
        <w:contextualSpacing/>
        <w:jc w:val="center"/>
        <w:textAlignment w:val="auto"/>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家装以旧换新承办单位名单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p>
    <w:tbl>
      <w:tblPr>
        <w:tblStyle w:val="6"/>
        <w:tblW w:w="103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3545"/>
        <w:gridCol w:w="2637"/>
        <w:gridCol w:w="2437"/>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单位名称</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门店名称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snapToGrid w:val="0"/>
                <w:color w:val="auto"/>
                <w:kern w:val="0"/>
                <w:sz w:val="24"/>
                <w:szCs w:val="24"/>
                <w:u w:val="none"/>
                <w:lang w:val="en-US" w:eastAsia="zh-CN" w:bidi="ar-SA"/>
              </w:rPr>
            </w:pPr>
            <w:r>
              <w:rPr>
                <w:rFonts w:hint="eastAsia" w:ascii="宋体" w:hAnsi="宋体" w:eastAsia="宋体" w:cs="宋体"/>
                <w:b/>
                <w:bCs/>
                <w:i w:val="0"/>
                <w:iCs w:val="0"/>
                <w:snapToGrid w:val="0"/>
                <w:color w:val="auto"/>
                <w:kern w:val="0"/>
                <w:sz w:val="24"/>
                <w:szCs w:val="24"/>
                <w:u w:val="none"/>
                <w:lang w:val="en-US" w:eastAsia="zh-CN" w:bidi="ar"/>
              </w:rPr>
              <w:t>地址</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1</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南宫市奥美家居有限公司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奥美家居广场</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南宫市凤岗街道办事处普彤街中段路北</w:t>
            </w:r>
          </w:p>
        </w:tc>
        <w:tc>
          <w:tcPr>
            <w:tcW w:w="96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2</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南宫市名雅家居生活馆</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顾家家居</w:t>
            </w:r>
          </w:p>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（名雅家具广场）</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南宫市普彤街妇幼保健院对面</w:t>
            </w:r>
          </w:p>
        </w:tc>
        <w:tc>
          <w:tcPr>
            <w:tcW w:w="96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3</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南宫市喜德来家具专卖店</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喜德来家具</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南宫市普彤街</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4</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南宫市瀚宇建筑装饰有限公司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天猫优品家电家居</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南宫市凤岗街道办事处尚水龙庭沿街商铺8-002号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5</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邢台锐尚商贸有限公司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九牧卫浴</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南宫市胜利街（京油加油站西邻）</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6</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南宫市紫瑞家具有限公司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那里·国际家居</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南宫市南便村乡史家屯村西北</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7</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南宫市正金装饰有限责任公司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正金装饰公司</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南宫市凤岗街道办事处育才南路48号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8</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河北乐美家具有限公司</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QM曲美家居乐美全屋整装</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南宫市富强路16号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9</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南宫市润保家具城</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京东家居</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南宫市紫冢镇前紫冢村282省道</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10</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南宫市张五家具城</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双虎全屋定制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南宫市青年街与复兴路交叉口路南双虎全屋整装</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snapToGrid w:val="0"/>
                <w:color w:val="auto"/>
                <w:kern w:val="0"/>
                <w:sz w:val="24"/>
                <w:szCs w:val="24"/>
                <w:u w:val="none"/>
                <w:lang w:val="en-US" w:eastAsia="zh-CN" w:bidi="ar"/>
              </w:rPr>
              <w:t>11</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南宫市英克整装设计工作室</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爱格全屋系统装饰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南宫市青年大街东段217号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12</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南宫市周军建筑材料工程处</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春天木门</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南宫市凤岗街道办事处北大街3号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13</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南宫市迎来春天材料城</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兔宝宝健康饰材易装馆</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南宫市南大街西侧1号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14</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南宫市茂云五金装饰装修经销处</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兔宝宝板材</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南宫市北大街3号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15</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南宫市雅森装饰城</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汇聚门窗</w:t>
            </w:r>
          </w:p>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优木优品木门</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南宫市复兴路滨河小区10号门市</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16</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南宫市鑫成室内装饰店</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维意定制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南宫市信和商厦南侧底商4号</w:t>
            </w:r>
          </w:p>
        </w:tc>
        <w:tc>
          <w:tcPr>
            <w:tcW w:w="966"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17</w:t>
            </w:r>
          </w:p>
        </w:tc>
        <w:tc>
          <w:tcPr>
            <w:tcW w:w="35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南宫市泰骄欧派家居专卖店</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欧派大家居</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南宫市青年路东段路南166号</w:t>
            </w:r>
          </w:p>
        </w:tc>
        <w:tc>
          <w:tcPr>
            <w:tcW w:w="966" w:type="dxa"/>
            <w:vMerge w:val="continue"/>
            <w:tcBorders>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bl>
    <w:p/>
    <w:tbl>
      <w:tblPr>
        <w:tblStyle w:val="6"/>
        <w:tblW w:w="103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3545"/>
        <w:gridCol w:w="2637"/>
        <w:gridCol w:w="2437"/>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18</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南宫市那里家具销售处</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那里家具</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南宫市青年街137号</w:t>
            </w:r>
          </w:p>
        </w:tc>
        <w:tc>
          <w:tcPr>
            <w:tcW w:w="966"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7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19</w:t>
            </w:r>
          </w:p>
        </w:tc>
        <w:tc>
          <w:tcPr>
            <w:tcW w:w="35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南宫市弘邦家具城</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益昌家具城</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南宫市紫冢镇前紫冢村（益昌家具城）</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20</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南宫市文丰全屋定制整装馆</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文丰装饰材料</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南宫市育才北路</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21</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南宫市业泽商贸有限公司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欧派门业全屋整装</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南宫市青年路东段路南169号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22</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南宫市优居装饰店</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ROCO劳卡</w:t>
            </w:r>
          </w:p>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整家定制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南宫市胜利街东阳花园小区门市4号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23</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南宫市敏兴建筑装饰有限公司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TATA木门</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南宫市凤岗街道办事处凤凰路西侧</w:t>
            </w:r>
            <w:r>
              <w:rPr>
                <w:rFonts w:hint="eastAsia" w:ascii="仿宋" w:hAnsi="仿宋" w:eastAsia="仿宋" w:cs="仿宋"/>
                <w:i w:val="0"/>
                <w:iCs w:val="0"/>
                <w:snapToGrid w:val="0"/>
                <w:color w:val="auto"/>
                <w:kern w:val="0"/>
                <w:sz w:val="24"/>
                <w:szCs w:val="24"/>
                <w:u w:val="none"/>
                <w:lang w:val="en-US" w:eastAsia="zh-CN" w:bidi="ar"/>
              </w:rPr>
              <w:br w:type="textWrapping"/>
            </w:r>
            <w:r>
              <w:rPr>
                <w:rFonts w:hint="eastAsia" w:ascii="仿宋" w:hAnsi="仿宋" w:eastAsia="仿宋" w:cs="仿宋"/>
                <w:i w:val="0"/>
                <w:iCs w:val="0"/>
                <w:snapToGrid w:val="0"/>
                <w:color w:val="auto"/>
                <w:kern w:val="0"/>
                <w:sz w:val="24"/>
                <w:szCs w:val="24"/>
                <w:u w:val="none"/>
                <w:lang w:val="en-US" w:eastAsia="zh-CN" w:bidi="ar"/>
              </w:rPr>
              <w:t>（一休足道北邻)</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24</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w w:val="90"/>
                <w:kern w:val="0"/>
                <w:sz w:val="24"/>
                <w:szCs w:val="24"/>
                <w:u w:val="none"/>
                <w:lang w:val="en-US" w:eastAsia="zh-CN" w:bidi="ar"/>
              </w:rPr>
              <w:t>南宫市元优建筑安装工程有限公司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箭牌卫浴</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南宫市凤岗街道办事处十里铺十里大街白家胡同1号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25</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南宫顶嘉装饰工程有限公司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栋力装饰</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南宫市凤岗街道办事处青年东街北侧189号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26</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南宫市供上家具广场</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喜临门</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南宫市普彤街</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27</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南宫市晟居装饰装修有限公司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梦天木作</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南宫市凤岗街道办事处青年街127号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28</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邢台市居易装饰设计有限公司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科凡全屋定制</w:t>
            </w:r>
          </w:p>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欧瑞博全宅智能</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南宫市育才南路西侧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29</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河北布尔格门窗制造有限公司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布尔格门窗</w:t>
            </w:r>
          </w:p>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圣东门窗工厂店</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南宫市富强路东侧规划胜利街北</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30</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南宫市仲杰铝合金门市</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凤铝门窗</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南宫市青年路东段路北</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31</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南宫市乐尚装饰有限公司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皇玛·康之家沙发</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南宫市普彤街妇幼保健院对面</w:t>
            </w:r>
          </w:p>
        </w:tc>
        <w:tc>
          <w:tcPr>
            <w:tcW w:w="966" w:type="dxa"/>
            <w:vMerge w:val="continue"/>
            <w:tcBorders>
              <w:left w:val="nil"/>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32</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南宫市爱空间装饰工程有限公司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大自然环保整装</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河北省邢台市南宫市中景小区底商A区45号</w:t>
            </w:r>
          </w:p>
        </w:tc>
        <w:tc>
          <w:tcPr>
            <w:tcW w:w="966" w:type="dxa"/>
            <w:vMerge w:val="restart"/>
            <w:tcBorders>
              <w:top w:val="single" w:color="auto" w:sz="4" w:space="0"/>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33</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南宫市双贞塑钢门窗经销处</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浩宇断桥铝系统门窗</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河北省邢台市南宫市育才路东侧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34</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南宫市润祥装饰门市</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3D无漆木门全屋定制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邢台市南宫市凤岗街道办事处青年路北侧204号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35</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南宫市舒雅居家具装饰材料店</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诺奇雅居整家定制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邢台市南宫市青年路北侧综合楼6号房</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36</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南宫市置诚家居销售有限公司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卧王家具</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河北省邢台市南宫市五一路以东、德泉街以北、规划苏唐路以西</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37</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南宫市展志天华木门专营店</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展志天华木门</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 xml:space="preserve">河北省邢台市南宫市青年街盛安家园4号 </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38</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南宫市旭日全屋定制门市</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華杰安全生态板</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河北省邢台市南宫市凤岗街道办事处冀南北路东侧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39</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南宫市鼎盛门窗家居门市</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鼎盛门窗</w:t>
            </w:r>
            <w:r>
              <w:rPr>
                <w:rFonts w:hint="eastAsia" w:ascii="仿宋" w:hAnsi="仿宋" w:eastAsia="仿宋" w:cs="仿宋"/>
                <w:i w:val="0"/>
                <w:iCs w:val="0"/>
                <w:color w:val="auto"/>
                <w:sz w:val="24"/>
                <w:szCs w:val="24"/>
                <w:u w:val="none"/>
                <w:lang w:eastAsia="zh-CN"/>
              </w:rPr>
              <w:t>全铝家居定制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南宫市青年街东段道南</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40</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南宫市爱格装饰材料经营部</w:t>
            </w:r>
          </w:p>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（个体工商户）</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爱格</w:t>
            </w:r>
            <w:r>
              <w:rPr>
                <w:rFonts w:hint="eastAsia" w:ascii="仿宋" w:hAnsi="仿宋" w:eastAsia="仿宋" w:cs="仿宋"/>
                <w:i w:val="0"/>
                <w:iCs w:val="0"/>
                <w:color w:val="auto"/>
                <w:sz w:val="24"/>
                <w:szCs w:val="24"/>
                <w:u w:val="none"/>
                <w:lang w:eastAsia="zh-CN"/>
              </w:rPr>
              <w:t>全屋系统定制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邢台市南宫市青年街北侧258号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41</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南宫市简美装饰经营部</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简美装饰</w:t>
            </w:r>
          </w:p>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（金美森木门）</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河北省邢台市南宫市凤岗街道办事处朝阳街金都华府底商20-6号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42</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南宫市逸品木门店</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美心木门</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河北省邢台市南宫市凤岗街道办事处青年路东段北侧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43</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南宫市广粤家居馆</w:t>
            </w:r>
          </w:p>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（个体工商户）</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广粤家居馆</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邢台市南宫市腾飞路东侧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44</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南宫小黄牛家具销售部</w:t>
            </w:r>
          </w:p>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（个体工商户）</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南宫小黄牛家具销售部</w:t>
            </w:r>
          </w:p>
          <w:p>
            <w:pPr>
              <w:jc w:val="both"/>
              <w:rPr>
                <w:rFonts w:hint="eastAsia" w:ascii="仿宋" w:hAnsi="仿宋" w:eastAsia="仿宋" w:cs="仿宋"/>
                <w:i w:val="0"/>
                <w:iCs w:val="0"/>
                <w:color w:val="auto"/>
                <w:sz w:val="24"/>
                <w:szCs w:val="24"/>
                <w:u w:val="none"/>
              </w:rPr>
            </w:pP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邢台市南宫市苏村镇昌平街以北卓品家具厂院内</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45</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南宫市信和商贸有限公司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信和商厦</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南宫市复兴路东侧北城街北侧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46</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南宫市雅泰装饰工程有限公司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雅泰装饰</w:t>
            </w:r>
            <w:r>
              <w:rPr>
                <w:rFonts w:hint="eastAsia" w:ascii="仿宋" w:hAnsi="仿宋" w:eastAsia="仿宋" w:cs="仿宋"/>
                <w:i w:val="0"/>
                <w:iCs w:val="0"/>
                <w:color w:val="auto"/>
                <w:sz w:val="24"/>
                <w:szCs w:val="24"/>
                <w:u w:val="none"/>
                <w:lang w:eastAsia="zh-CN"/>
              </w:rPr>
              <w:t>全屋定制</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南宫市育才路西侧</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47</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南宫市简尚装饰经销处</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南宫市简尚装饰经销处</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河北省邢台市南宫市青年路南段75号</w:t>
            </w:r>
          </w:p>
        </w:tc>
        <w:tc>
          <w:tcPr>
            <w:tcW w:w="966" w:type="dxa"/>
            <w:vMerge w:val="continue"/>
            <w:tcBorders>
              <w:left w:val="nil"/>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48</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南宫市汇屹丰茜装饰工程有限公司</w:t>
            </w:r>
          </w:p>
        </w:tc>
        <w:tc>
          <w:tcPr>
            <w:tcW w:w="2637" w:type="dxa"/>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立邦（</w:t>
            </w:r>
            <w:r>
              <w:rPr>
                <w:rFonts w:hint="eastAsia" w:ascii="仿宋" w:hAnsi="仿宋" w:eastAsia="仿宋" w:cs="仿宋"/>
                <w:i w:val="0"/>
                <w:iCs w:val="0"/>
                <w:color w:val="auto"/>
                <w:sz w:val="24"/>
                <w:szCs w:val="24"/>
                <w:u w:val="none"/>
              </w:rPr>
              <w:t>南宫市汇屹丰茜装饰工程有限公司</w:t>
            </w:r>
            <w:r>
              <w:rPr>
                <w:rFonts w:hint="eastAsia" w:ascii="仿宋" w:hAnsi="仿宋" w:eastAsia="仿宋" w:cs="仿宋"/>
                <w:i w:val="0"/>
                <w:iCs w:val="0"/>
                <w:color w:val="auto"/>
                <w:sz w:val="24"/>
                <w:szCs w:val="24"/>
                <w:u w:val="none"/>
                <w:lang w:eastAsia="zh-CN"/>
              </w:rPr>
              <w:t>）</w:t>
            </w:r>
          </w:p>
        </w:tc>
        <w:tc>
          <w:tcPr>
            <w:tcW w:w="24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en-US" w:bidi="ar-SA"/>
              </w:rPr>
              <w:t>河北省邢台市南宫市东进街南侧</w:t>
            </w:r>
          </w:p>
        </w:tc>
        <w:tc>
          <w:tcPr>
            <w:tcW w:w="966" w:type="dxa"/>
            <w:vMerge w:val="continue"/>
            <w:tcBorders>
              <w:left w:val="nil"/>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ascii="黑体" w:hAnsi="宋体" w:eastAsia="黑体" w:cs="黑体"/>
          <w:i w:val="0"/>
          <w:iCs w:val="0"/>
          <w:caps w:val="0"/>
          <w:color w:val="auto"/>
          <w:spacing w:val="0"/>
          <w:sz w:val="31"/>
          <w:szCs w:val="31"/>
        </w:rPr>
      </w:pPr>
      <w:r>
        <w:rPr>
          <w:rFonts w:hint="eastAsia" w:ascii="宋体" w:hAnsi="宋体" w:eastAsia="宋体" w:cs="宋体"/>
          <w:b/>
          <w:bCs/>
          <w:color w:val="auto"/>
          <w:sz w:val="44"/>
          <w:szCs w:val="44"/>
          <w:lang w:eastAsia="zh-CN"/>
        </w:rPr>
        <w:t>电动自行车</w:t>
      </w:r>
      <w:r>
        <w:rPr>
          <w:rFonts w:hint="eastAsia" w:ascii="宋体" w:hAnsi="宋体" w:eastAsia="宋体" w:cs="宋体"/>
          <w:b/>
          <w:bCs/>
          <w:color w:val="auto"/>
          <w:sz w:val="44"/>
          <w:szCs w:val="44"/>
        </w:rPr>
        <w:t>以旧换新政策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ascii="黑体" w:hAnsi="宋体" w:eastAsia="黑体" w:cs="黑体"/>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sz w:val="32"/>
          <w:szCs w:val="32"/>
        </w:rPr>
        <w:t>一、</w:t>
      </w:r>
      <w:r>
        <w:rPr>
          <w:rFonts w:hint="eastAsia" w:ascii="黑体" w:hAnsi="宋体" w:eastAsia="黑体" w:cs="黑体"/>
          <w:i w:val="0"/>
          <w:iCs w:val="0"/>
          <w:caps w:val="0"/>
          <w:color w:val="auto"/>
          <w:spacing w:val="0"/>
          <w:sz w:val="32"/>
          <w:szCs w:val="32"/>
        </w:rPr>
        <w:t>活动期限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eastAsia" w:ascii="Times New Roman" w:hAnsi="Times New Roman" w:eastAsia="仿宋"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2025年1月1日至细则印发之日</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（2025年2月5日）</w:t>
      </w: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，按照过渡期政策执行。细则印发之日起至2025年12月31日，按本细则规定执行。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承办企业</w:t>
      </w:r>
      <w:r>
        <w:rPr>
          <w:rFonts w:hint="eastAsia" w:ascii="仿宋" w:hAnsi="仿宋" w:eastAsia="仿宋" w:cs="仿宋"/>
          <w:color w:val="auto"/>
          <w:sz w:val="32"/>
          <w:szCs w:val="32"/>
        </w:rPr>
        <w:t>陆续上线，具体开始时间请咨询商家</w:t>
      </w:r>
      <w:r>
        <w:rPr>
          <w:rFonts w:hint="eastAsia" w:ascii="仿宋" w:hAnsi="仿宋" w:eastAsia="仿宋" w:cs="仿宋"/>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二、补贴对象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交售报废老旧电动自行车并换购合格新车的个人消费者。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三、补贴范围及标准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对个人消费者交售报废老旧电动自行车并换购合格新车的，给予以旧换新补贴。其中，对交回老旧电动自行车，并购买铅酸电池电动自行车新车的，按照产品销售价格（剔除所有折扣优惠后成交价格）的20%补贴，每辆补贴不超过500元；对交回老旧电动自行车，并购买锂离子电池电动自行车新车的，按照产品销售价格的10%补贴，每辆补贴不超过300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四、补贴方式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本次促消费活动采用购买环节支付立减方式对消费者进行补贴</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rPr>
        <w:t>五、活动流程</w:t>
      </w:r>
    </w:p>
    <w:p>
      <w:pPr>
        <w:pStyle w:val="7"/>
        <w:keepNext w:val="0"/>
        <w:keepLines w:val="0"/>
        <w:pageBreakBefore w:val="0"/>
        <w:widowControl w:val="0"/>
        <w:kinsoku/>
        <w:wordWrap/>
        <w:overflowPunct/>
        <w:topLinePunct/>
        <w:autoSpaceDE/>
        <w:autoSpaceDN/>
        <w:bidi w:val="0"/>
        <w:adjustRightInd/>
        <w:snapToGrid/>
        <w:spacing w:line="560" w:lineRule="exact"/>
        <w:ind w:left="0" w:firstLine="640" w:firstLineChars="200"/>
        <w:contextualSpacing/>
        <w:jc w:val="both"/>
        <w:textAlignment w:val="auto"/>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（一）登录农行河北分行微银行公众号小程序，进行身份实名验证，领取资格券</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（领券时间根据补贴情况进行调整，具体以预告时间为准）。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二）在小程序提交旧车资料。对于有注册车牌的车辆，选择旧车车牌类型，填写旧车车牌号，上传人车合影照片。对于未注册车牌的车辆，持有人需提供个人有效身份证，购车原始凭证（或村委会、居委会等部门开具的车辆所有权证明），车架号和人车合影（在车身上悬挂明</w:t>
      </w:r>
      <w:r>
        <w:rPr>
          <w:rFonts w:hint="eastAsia" w:ascii="仿宋" w:hAnsi="仿宋" w:eastAsia="仿宋" w:cs="仿宋"/>
          <w:b w:val="0"/>
          <w:bCs w:val="0"/>
          <w:snapToGrid w:val="0"/>
          <w:color w:val="auto"/>
          <w:kern w:val="2"/>
          <w:sz w:val="32"/>
          <w:szCs w:val="32"/>
          <w:highlight w:val="none"/>
          <w:u w:val="none"/>
          <w:lang w:val="en-US" w:eastAsia="zh-CN" w:bidi="ar-SA"/>
        </w:rPr>
        <w:t>显的“未注册”字</w:t>
      </w: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样）后可参与以旧换新，每人限1次。</w:t>
      </w:r>
      <w:r>
        <w:rPr>
          <w:rFonts w:hint="eastAsia" w:ascii="Times New Roman" w:hAnsi="Times New Roman" w:eastAsia="仿宋_GB2312" w:cs="Times New Roman"/>
          <w:b w:val="0"/>
          <w:bCs w:val="0"/>
          <w:snapToGrid w:val="0"/>
          <w:color w:val="auto"/>
          <w:kern w:val="2"/>
          <w:sz w:val="32"/>
          <w:szCs w:val="32"/>
          <w:highlight w:val="none"/>
          <w:u w:val="none"/>
          <w:lang w:val="en-US" w:eastAsia="zh-CN" w:bidi="ar-SA"/>
        </w:rPr>
        <w:t>【自3月11日起，电动自行车权益由1张调整为3张（即每人可享受3次补贴）。】</w:t>
      </w: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对于车牌损毁或丢失的车辆，车辆所有人需到当地公安交管部门办理注销登记后，按规定程序开展以旧换新交易。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（三）在商家（承办单位）处核券购买商品，支付立减。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（四）由商家（承办单位）上传新车车架号、发票、产品合格证、电池编码以及旧车回收信息。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05"/>
        <w:jc w:val="both"/>
        <w:textAlignment w:val="baseline"/>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kern w:val="2"/>
          <w:sz w:val="32"/>
          <w:szCs w:val="32"/>
          <w:highlight w:val="none"/>
          <w:u w:val="none"/>
          <w:lang w:val="en-US" w:eastAsia="zh-CN" w:bidi="ar-SA"/>
        </w:rPr>
        <w:t>（五）消费者在收货后七日内可退货（退货条件以承办企业现行退货管理制度为准）。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5"/>
          <w:rFonts w:ascii="楷体_GB2312" w:eastAsia="楷体_GB2312" w:cs="楷体_GB2312" w:hAnsiTheme="minorHAnsi"/>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2"/>
          <w:sz w:val="32"/>
          <w:szCs w:val="32"/>
          <w:u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2"/>
          <w:sz w:val="32"/>
          <w:szCs w:val="32"/>
          <w:u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电动自行车以旧换新承办单位名单</w:t>
      </w:r>
    </w:p>
    <w:tbl>
      <w:tblPr>
        <w:tblStyle w:val="6"/>
        <w:tblW w:w="100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831"/>
        <w:gridCol w:w="1717"/>
        <w:gridCol w:w="369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snapToGrid w:val="0"/>
                <w:color w:val="auto"/>
                <w:kern w:val="0"/>
                <w:sz w:val="24"/>
                <w:szCs w:val="24"/>
                <w:u w:val="none"/>
                <w:lang w:val="en-US" w:eastAsia="zh-CN" w:bidi="ar"/>
              </w:rPr>
              <w:t>序号</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snapToGrid w:val="0"/>
                <w:color w:val="auto"/>
                <w:kern w:val="0"/>
                <w:sz w:val="24"/>
                <w:szCs w:val="24"/>
                <w:u w:val="none"/>
                <w:lang w:val="en-US" w:eastAsia="zh-CN" w:bidi="ar"/>
              </w:rPr>
              <w:t>单位名称</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u w:val="none"/>
                <w:lang w:eastAsia="zh-CN"/>
              </w:rPr>
            </w:pPr>
            <w:r>
              <w:rPr>
                <w:rFonts w:hint="eastAsia" w:ascii="仿宋" w:hAnsi="仿宋" w:eastAsia="仿宋" w:cs="仿宋"/>
                <w:b/>
                <w:bCs/>
                <w:i w:val="0"/>
                <w:iCs w:val="0"/>
                <w:color w:val="auto"/>
                <w:sz w:val="24"/>
                <w:szCs w:val="24"/>
                <w:u w:val="none"/>
                <w:lang w:eastAsia="zh-CN"/>
              </w:rPr>
              <w:t>企业名称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snapToGrid w:val="0"/>
                <w:color w:val="auto"/>
                <w:kern w:val="0"/>
                <w:sz w:val="24"/>
                <w:szCs w:val="24"/>
                <w:u w:val="none"/>
                <w:lang w:val="en-US" w:eastAsia="zh-CN" w:bidi="ar"/>
              </w:rPr>
              <w:t>地址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snapToGrid w:val="0"/>
                <w:color w:val="auto"/>
                <w:kern w:val="0"/>
                <w:sz w:val="24"/>
                <w:szCs w:val="24"/>
                <w:u w:val="none"/>
                <w:lang w:val="en-US" w:eastAsia="zh-CN" w:bidi="ar"/>
              </w:rPr>
            </w:pPr>
            <w:r>
              <w:rPr>
                <w:rFonts w:hint="eastAsia" w:ascii="仿宋" w:hAnsi="仿宋" w:eastAsia="仿宋" w:cs="仿宋"/>
                <w:b/>
                <w:bCs/>
                <w:i w:val="0"/>
                <w:iCs w:val="0"/>
                <w:snapToGrid w:val="0"/>
                <w:color w:val="auto"/>
                <w:kern w:val="0"/>
                <w:sz w:val="24"/>
                <w:szCs w:val="24"/>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1</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南宫市瑞通汽车销售有限公司</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雅迪电动车</w:t>
            </w:r>
          </w:p>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南宫市旗舰店</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SA"/>
              </w:rPr>
            </w:pPr>
            <w:r>
              <w:rPr>
                <w:rFonts w:hint="eastAsia" w:ascii="仿宋" w:hAnsi="仿宋" w:eastAsia="仿宋" w:cs="仿宋"/>
                <w:i w:val="0"/>
                <w:iCs w:val="0"/>
                <w:snapToGrid w:val="0"/>
                <w:color w:val="auto"/>
                <w:kern w:val="0"/>
                <w:sz w:val="24"/>
                <w:szCs w:val="24"/>
                <w:u w:val="none"/>
                <w:lang w:val="en-US" w:eastAsia="zh-CN" w:bidi="ar"/>
              </w:rPr>
              <w:t>南宫市胜利大街西头路北</w:t>
            </w: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2</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南宫市立业商贸有限公司</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立马电动车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南宫市胜利街路南185号</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3</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南宫市小鸟电动车专卖店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小鸟电动车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南宫市胜利街北侧448号</w:t>
            </w:r>
          </w:p>
        </w:tc>
        <w:tc>
          <w:tcPr>
            <w:tcW w:w="10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4</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南宫市锐风汽车贸易有限公司</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color w:val="auto"/>
                <w:sz w:val="24"/>
                <w:szCs w:val="24"/>
                <w:u w:val="none"/>
              </w:rPr>
              <w:t>南宫市台铃电动车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南宫市青年大街东段129号</w:t>
            </w:r>
          </w:p>
        </w:tc>
        <w:tc>
          <w:tcPr>
            <w:tcW w:w="10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5</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南宫市爱玛电动车店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小刀电动车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南宫市体育场对面</w:t>
            </w:r>
          </w:p>
        </w:tc>
        <w:tc>
          <w:tcPr>
            <w:tcW w:w="10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6</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南宫市一通车行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宝岛电动车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南宫市南街</w:t>
            </w:r>
          </w:p>
        </w:tc>
        <w:tc>
          <w:tcPr>
            <w:tcW w:w="10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7</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南宫市李岩车业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爱玛电动车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南宫市胜利街东段南侧69号</w:t>
            </w: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8</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南宫市垂杨镇希诺车行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台铃电动车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南宫市垂杨镇垂杨村</w:t>
            </w:r>
          </w:p>
        </w:tc>
        <w:tc>
          <w:tcPr>
            <w:tcW w:w="10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9</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南宫市保申车行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宝岛电动车</w:t>
            </w:r>
          </w:p>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新大洲电动车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南宫市垂杨镇府前街118号</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10</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南宫市清潭车行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清潭车行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南宫市紫冢镇西沙窝村</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11</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南宫市绿能电动车专卖店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绿源电动车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南宫市胜利街绿源电动车</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12</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南宫市兴华摩托车销售维修部</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金彭电动车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南宫市胜利大街</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13</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南宫市聚运农机服务有限公司</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绿能电动车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南宫市东环路</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14</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南宫市福君电动车经销店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新奥斯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南宫市凤岗办事处胜利街南侧363号</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15</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南宫市刘城电动车行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金箭电动车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南宫市段芦头镇段四村</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16</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南宫市玖号电动车门市</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小刀电动车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南宫市垂杨镇兴荣街134号</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17</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南宫明化金峰车行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金峰车行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南宫市明化镇明化村公路东头路南</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18</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南宫市宝旺家电家具商城</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宝旺家电家具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en-US" w:bidi="ar-SA"/>
              </w:rPr>
            </w:pPr>
            <w:r>
              <w:rPr>
                <w:rFonts w:hint="eastAsia" w:ascii="仿宋" w:hAnsi="仿宋" w:eastAsia="仿宋" w:cs="仿宋"/>
                <w:i w:val="0"/>
                <w:iCs w:val="0"/>
                <w:snapToGrid w:val="0"/>
                <w:color w:val="auto"/>
                <w:kern w:val="0"/>
                <w:sz w:val="24"/>
                <w:szCs w:val="24"/>
                <w:u w:val="none"/>
                <w:lang w:val="en-US" w:eastAsia="zh-CN" w:bidi="ar"/>
              </w:rPr>
              <w:t>南宫市薛吴村乡郝屯552号</w:t>
            </w:r>
          </w:p>
        </w:tc>
        <w:tc>
          <w:tcPr>
            <w:tcW w:w="1050" w:type="dxa"/>
            <w:vMerge w:val="continue"/>
            <w:tcBorders>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19</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南宫市毓兵车行</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毓兵车行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r>
              <w:rPr>
                <w:rFonts w:hint="eastAsia" w:ascii="仿宋" w:hAnsi="仿宋" w:eastAsia="仿宋" w:cs="仿宋"/>
                <w:i w:val="0"/>
                <w:iCs w:val="0"/>
                <w:snapToGrid w:val="0"/>
                <w:color w:val="auto"/>
                <w:kern w:val="0"/>
                <w:sz w:val="24"/>
                <w:szCs w:val="24"/>
                <w:u w:val="none"/>
                <w:lang w:val="en-US" w:eastAsia="zh-CN" w:bidi="ar"/>
              </w:rPr>
              <w:t>南宫市高村镇贸易街</w:t>
            </w:r>
          </w:p>
        </w:tc>
        <w:tc>
          <w:tcPr>
            <w:tcW w:w="1050" w:type="dxa"/>
            <w:vMerge w:val="continue"/>
            <w:tcBorders>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20</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南宫市密玛电动车旗舰店</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立马电动车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河北省邢台市南宫市凤岗街道办事处大庆路聚秀苑6号门市</w:t>
            </w:r>
          </w:p>
        </w:tc>
        <w:tc>
          <w:tcPr>
            <w:tcW w:w="1050" w:type="dxa"/>
            <w:vMerge w:val="restart"/>
            <w:tcBorders>
              <w:top w:val="single" w:color="auto" w:sz="4" w:space="0"/>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21</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南宫市忠厚电动车行</w:t>
            </w:r>
          </w:p>
          <w:p>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（个体工商户）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台铃</w:t>
            </w:r>
            <w:r>
              <w:rPr>
                <w:rFonts w:hint="eastAsia" w:ascii="仿宋" w:hAnsi="仿宋" w:eastAsia="仿宋" w:cs="仿宋"/>
                <w:i w:val="0"/>
                <w:iCs w:val="0"/>
                <w:color w:val="auto"/>
                <w:sz w:val="24"/>
                <w:szCs w:val="24"/>
                <w:u w:val="none"/>
                <w:lang w:eastAsia="zh-CN"/>
              </w:rPr>
              <w:t>长续航</w:t>
            </w:r>
            <w:r>
              <w:rPr>
                <w:rFonts w:hint="eastAsia" w:ascii="仿宋" w:hAnsi="仿宋" w:eastAsia="仿宋" w:cs="仿宋"/>
                <w:i w:val="0"/>
                <w:iCs w:val="0"/>
                <w:color w:val="auto"/>
                <w:sz w:val="24"/>
                <w:szCs w:val="24"/>
                <w:u w:val="none"/>
              </w:rPr>
              <w:t>电动车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邢台市南宫市胜利大街南侧397号</w:t>
            </w:r>
          </w:p>
        </w:tc>
        <w:tc>
          <w:tcPr>
            <w:tcW w:w="1050" w:type="dxa"/>
            <w:vMerge w:val="continue"/>
            <w:tcBorders>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u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5"/>
          <w:rFonts w:ascii="楷体_GB2312" w:eastAsia="楷体_GB2312" w:cs="楷体_GB2312" w:hAnsiTheme="minorHAnsi"/>
          <w:color w:val="auto"/>
          <w:spacing w:val="0"/>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国标黑体">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7BFE4"/>
    <w:multiLevelType w:val="singleLevel"/>
    <w:tmpl w:val="C687BF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0E93"/>
    <w:rsid w:val="1B634E48"/>
    <w:rsid w:val="1D2422D8"/>
    <w:rsid w:val="23243032"/>
    <w:rsid w:val="242B03F0"/>
    <w:rsid w:val="28EF453B"/>
    <w:rsid w:val="2BFB2D9E"/>
    <w:rsid w:val="2C134521"/>
    <w:rsid w:val="305003F7"/>
    <w:rsid w:val="33D503C4"/>
    <w:rsid w:val="3ADE3FB6"/>
    <w:rsid w:val="3BF010A6"/>
    <w:rsid w:val="40890521"/>
    <w:rsid w:val="487B28C7"/>
    <w:rsid w:val="4DAB7D28"/>
    <w:rsid w:val="4DCD3EE9"/>
    <w:rsid w:val="50D47596"/>
    <w:rsid w:val="51932FAD"/>
    <w:rsid w:val="583C538E"/>
    <w:rsid w:val="5EA6181B"/>
    <w:rsid w:val="61C13B66"/>
    <w:rsid w:val="61C15914"/>
    <w:rsid w:val="62182063"/>
    <w:rsid w:val="66FF162A"/>
    <w:rsid w:val="6A33745B"/>
    <w:rsid w:val="6DF472A8"/>
    <w:rsid w:val="6E295363"/>
    <w:rsid w:val="6F2351CF"/>
    <w:rsid w:val="74806888"/>
    <w:rsid w:val="757C3B23"/>
    <w:rsid w:val="793211E1"/>
    <w:rsid w:val="7A6B4D15"/>
    <w:rsid w:val="7D7A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suppressAutoHyphens/>
      <w:bidi w:val="0"/>
      <w:spacing w:line="520" w:lineRule="exact"/>
      <w:jc w:val="both"/>
    </w:pPr>
    <w:rPr>
      <w:rFonts w:ascii="宋体" w:hAnsi="Courier New" w:eastAsia="仿宋_GB2312" w:cs="文星仿宋"/>
      <w:color w:val="auto"/>
      <w:kern w:val="2"/>
      <w:sz w:val="32"/>
      <w:szCs w:val="3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7">
    <w:name w:val="List Paragraph"/>
    <w:basedOn w:val="1"/>
    <w:qFormat/>
    <w:uiPriority w:val="0"/>
    <w:pPr>
      <w:ind w:left="720"/>
      <w:contextualSpacing/>
    </w:pPr>
  </w:style>
  <w:style w:type="character" w:customStyle="1" w:styleId="8">
    <w:name w:val="font51"/>
    <w:basedOn w:val="4"/>
    <w:qFormat/>
    <w:uiPriority w:val="0"/>
    <w:rPr>
      <w:rFonts w:ascii="微软雅黑" w:hAnsi="微软雅黑" w:eastAsia="微软雅黑" w:cs="微软雅黑"/>
      <w:color w:val="000000"/>
      <w:sz w:val="24"/>
      <w:szCs w:val="24"/>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5371</Words>
  <Characters>5731</Characters>
  <Lines>0</Lines>
  <Paragraphs>0</Paragraphs>
  <TotalTime>46</TotalTime>
  <ScaleCrop>false</ScaleCrop>
  <LinksUpToDate>false</LinksUpToDate>
  <CharactersWithSpaces>5734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2025-02-25T09:36:00Z</dcterms:created>
  <dc:creator>Administrator</dc:creator>
  <cp:lastModifiedBy>Administrator</cp:lastModifiedBy>
  <cp:lastPrinted>2025-03-17T06:11:00Z</cp:lastPrinted>
  <dcterms:modified xsi:type="dcterms:W3CDTF">2025-04-27T02:57:19Z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eyJoZGlkIjoiM2IwYWI0ZGI1MmJlMGYxMTg5NDJiMzhjMDY3NTU5ZDUiLCJ1c2VySWQiOiIxMjY2MzA4MTQ0In0=</vt:lpwstr>
  </property>
  <property fmtid="{D5CDD505-2E9C-101B-9397-08002B2CF9AE}" pid="4" name="ICV">
    <vt:lpwstr>062B76D2333D4F79BDBA497115F4C0F6_13</vt:lpwstr>
  </property>
</Properties>
</file>