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3D2F4A">
      <w:pPr>
        <w:spacing w:line="520" w:lineRule="exact"/>
        <w:jc w:val="center"/>
        <w:rPr>
          <w:rStyle w:val="4"/>
          <w:sz w:val="40"/>
          <w:szCs w:val="40"/>
        </w:rPr>
      </w:pPr>
      <w:r>
        <w:rPr>
          <w:rStyle w:val="4"/>
          <w:rFonts w:hint="eastAsia"/>
          <w:sz w:val="40"/>
          <w:szCs w:val="40"/>
        </w:rPr>
        <w:t>南宫市</w:t>
      </w:r>
      <w:r>
        <w:rPr>
          <w:rStyle w:val="4"/>
          <w:rFonts w:hint="eastAsia"/>
          <w:sz w:val="40"/>
          <w:szCs w:val="40"/>
          <w:lang w:val="en-US" w:eastAsia="zh-CN"/>
        </w:rPr>
        <w:t>紫冢镇</w:t>
      </w:r>
      <w:r>
        <w:rPr>
          <w:rStyle w:val="4"/>
          <w:sz w:val="40"/>
          <w:szCs w:val="40"/>
        </w:rPr>
        <w:t>行政执法公示</w:t>
      </w:r>
      <w:r>
        <w:rPr>
          <w:rStyle w:val="4"/>
          <w:rFonts w:hint="eastAsia"/>
          <w:sz w:val="40"/>
          <w:szCs w:val="40"/>
        </w:rPr>
        <w:t>办法</w:t>
      </w:r>
    </w:p>
    <w:p w14:paraId="1844144A">
      <w:pPr>
        <w:spacing w:line="520" w:lineRule="exact"/>
        <w:jc w:val="center"/>
        <w:rPr>
          <w:rFonts w:ascii="黑体" w:hAnsi="黑体" w:eastAsia="黑体"/>
          <w:color w:val="000000"/>
          <w:sz w:val="28"/>
          <w:szCs w:val="28"/>
        </w:rPr>
      </w:pPr>
      <w:r>
        <w:rPr>
          <w:rStyle w:val="5"/>
          <w:rFonts w:hint="default"/>
          <w:sz w:val="28"/>
          <w:szCs w:val="28"/>
        </w:rPr>
        <w:t>第一章 总 则</w:t>
      </w:r>
    </w:p>
    <w:p w14:paraId="21732D29">
      <w:pPr>
        <w:spacing w:line="520" w:lineRule="exact"/>
        <w:jc w:val="left"/>
        <w:rPr>
          <w:rStyle w:val="6"/>
          <w:rFonts w:hint="default"/>
          <w:sz w:val="28"/>
          <w:szCs w:val="28"/>
        </w:rPr>
      </w:pPr>
      <w:r>
        <w:rPr>
          <w:rFonts w:ascii="黑体" w:hAnsi="黑体" w:eastAsia="黑体"/>
          <w:color w:val="000000"/>
          <w:sz w:val="28"/>
          <w:szCs w:val="28"/>
        </w:rPr>
        <w:t xml:space="preserve">   </w:t>
      </w:r>
      <w:r>
        <w:rPr>
          <w:rStyle w:val="6"/>
          <w:rFonts w:hint="default"/>
          <w:sz w:val="28"/>
          <w:szCs w:val="28"/>
        </w:rPr>
        <w:t xml:space="preserve"> 第一条 为全面实施行政执法公示制度，提高行政执法工作透明度，保障和监督行政执法部门依法行政，切实保护公民、法人和其他组织的合法权益，加快建设法治政府，优化营商环境，制定本办法。</w:t>
      </w:r>
    </w:p>
    <w:p w14:paraId="2E983562">
      <w:pPr>
        <w:spacing w:line="520" w:lineRule="exact"/>
        <w:ind w:firstLine="560" w:firstLineChars="200"/>
        <w:rPr>
          <w:rFonts w:ascii="仿宋_GB2312" w:eastAsia="仿宋_GB2312"/>
          <w:color w:val="000000"/>
          <w:sz w:val="28"/>
          <w:szCs w:val="28"/>
        </w:rPr>
      </w:pPr>
      <w:r>
        <w:rPr>
          <w:rStyle w:val="6"/>
          <w:rFonts w:hint="default"/>
          <w:sz w:val="28"/>
          <w:szCs w:val="28"/>
        </w:rPr>
        <w:t>第二条 行政执法公示是指通过一定载体和方式，将本地本部门的行政执法主体、人员、职责、权限、依据、程序、结果、监督方式、救济途径等行政执法信息，主动向社会公开， 保障行政相对人和社会公众的知情权、参与权、救济权、监督权，自觉接受社会监督。</w:t>
      </w:r>
    </w:p>
    <w:p w14:paraId="7C8C6AA3">
      <w:pPr>
        <w:spacing w:line="520" w:lineRule="exact"/>
        <w:ind w:firstLine="560" w:firstLineChars="200"/>
        <w:rPr>
          <w:rFonts w:ascii="仿宋_GB2312" w:eastAsia="仿宋_GB2312"/>
          <w:color w:val="000000"/>
          <w:sz w:val="28"/>
          <w:szCs w:val="28"/>
        </w:rPr>
      </w:pPr>
      <w:r>
        <w:rPr>
          <w:rStyle w:val="6"/>
          <w:rFonts w:hint="default"/>
          <w:sz w:val="28"/>
          <w:szCs w:val="28"/>
        </w:rPr>
        <w:t xml:space="preserve">第三条 在行政处罚、行政检查 </w:t>
      </w:r>
      <w:r>
        <w:rPr>
          <w:rStyle w:val="7"/>
          <w:sz w:val="28"/>
          <w:szCs w:val="28"/>
        </w:rPr>
        <w:t xml:space="preserve">2 </w:t>
      </w:r>
      <w:r>
        <w:rPr>
          <w:rStyle w:val="6"/>
          <w:rFonts w:hint="default"/>
          <w:sz w:val="28"/>
          <w:szCs w:val="28"/>
        </w:rPr>
        <w:t>类行政执法行为中全面推行行政执法公示制度。</w:t>
      </w:r>
    </w:p>
    <w:p w14:paraId="29148290">
      <w:pPr>
        <w:spacing w:line="520" w:lineRule="exact"/>
        <w:ind w:firstLine="560" w:firstLineChars="200"/>
        <w:rPr>
          <w:rFonts w:ascii="仿宋_GB2312" w:eastAsia="仿宋_GB2312"/>
          <w:color w:val="000000"/>
          <w:sz w:val="28"/>
          <w:szCs w:val="28"/>
        </w:rPr>
      </w:pPr>
      <w:r>
        <w:rPr>
          <w:rStyle w:val="6"/>
          <w:rFonts w:hint="default"/>
          <w:sz w:val="28"/>
          <w:szCs w:val="28"/>
        </w:rPr>
        <w:t>第四条 行政执法公示应当坚持公平、公正、合法、及时、准确、便民的原则。</w:t>
      </w:r>
    </w:p>
    <w:p w14:paraId="7177F4AB">
      <w:pPr>
        <w:spacing w:line="520" w:lineRule="exact"/>
        <w:ind w:left="630" w:leftChars="300" w:firstLine="2240" w:firstLineChars="800"/>
        <w:rPr>
          <w:rFonts w:ascii="仿宋_GB2312" w:eastAsia="仿宋_GB2312"/>
          <w:b/>
          <w:bCs/>
          <w:color w:val="000000"/>
          <w:sz w:val="28"/>
          <w:szCs w:val="28"/>
        </w:rPr>
      </w:pPr>
      <w:r>
        <w:rPr>
          <w:rStyle w:val="5"/>
          <w:rFonts w:hint="default"/>
          <w:sz w:val="28"/>
          <w:szCs w:val="28"/>
        </w:rPr>
        <w:t>第二章 公示公开内容</w:t>
      </w:r>
      <w:r>
        <w:rPr>
          <w:rFonts w:hint="eastAsia" w:ascii="黑体" w:hAnsi="黑体" w:eastAsia="黑体"/>
          <w:color w:val="000000"/>
          <w:sz w:val="28"/>
          <w:szCs w:val="28"/>
        </w:rPr>
        <w:br w:type="textWrapping"/>
      </w:r>
      <w:r>
        <w:rPr>
          <w:rStyle w:val="6"/>
          <w:rFonts w:hint="default"/>
          <w:b/>
          <w:bCs/>
          <w:sz w:val="28"/>
          <w:szCs w:val="28"/>
        </w:rPr>
        <w:t>第一节 事前公开内容</w:t>
      </w:r>
    </w:p>
    <w:p w14:paraId="1FAA9770">
      <w:pPr>
        <w:spacing w:line="520" w:lineRule="exact"/>
        <w:ind w:firstLine="560" w:firstLineChars="200"/>
        <w:rPr>
          <w:color w:val="000000"/>
          <w:sz w:val="20"/>
          <w:szCs w:val="21"/>
        </w:rPr>
      </w:pPr>
      <w:r>
        <w:rPr>
          <w:rStyle w:val="6"/>
          <w:rFonts w:hint="default"/>
          <w:sz w:val="28"/>
          <w:szCs w:val="28"/>
        </w:rPr>
        <w:t>第五条 事前公开主要是公开行政执法主体、人员、职责、权限、随机抽查事项清单、依据、程序、监督方式、救济途径等信息，并根据法律、法规、规章立改废和部门机构职能调整等情况动态调整。</w:t>
      </w:r>
    </w:p>
    <w:p w14:paraId="1085701D">
      <w:pPr>
        <w:spacing w:line="520" w:lineRule="exact"/>
        <w:ind w:firstLine="560" w:firstLineChars="200"/>
        <w:rPr>
          <w:rFonts w:ascii="仿宋_GB2312" w:eastAsia="仿宋_GB2312"/>
          <w:color w:val="000000"/>
          <w:sz w:val="28"/>
          <w:szCs w:val="28"/>
        </w:rPr>
      </w:pPr>
      <w:r>
        <w:rPr>
          <w:rStyle w:val="6"/>
          <w:rFonts w:hint="default"/>
          <w:sz w:val="28"/>
          <w:szCs w:val="28"/>
        </w:rPr>
        <w:t>第六条 行政执法主体，是指根据法律、法规和规章的规定可以行使一定行政执法职权的行政机关以及法律、法规授权在特定范围内行使一定行政执法职权的具有管理公共事务职能的组织。执法部门应当以适当方式主动公示执法主体的名称、具体职责、内设执法机构、职责分工、管辖范围、执法区域。</w:t>
      </w:r>
    </w:p>
    <w:p w14:paraId="2EF178EE">
      <w:pPr>
        <w:spacing w:line="520" w:lineRule="exact"/>
        <w:ind w:firstLine="560" w:firstLineChars="200"/>
        <w:rPr>
          <w:rFonts w:ascii="仿宋_GB2312" w:eastAsia="仿宋_GB2312"/>
          <w:color w:val="000000"/>
          <w:sz w:val="28"/>
          <w:szCs w:val="28"/>
        </w:rPr>
      </w:pPr>
      <w:r>
        <w:rPr>
          <w:rStyle w:val="6"/>
          <w:rFonts w:hint="default"/>
          <w:sz w:val="28"/>
          <w:szCs w:val="28"/>
        </w:rPr>
        <w:t>第七条 行政执法人员是指具有行政执法资格，依据法定职权对公民、法人或者其他组织实施行政管理的人员。行政执法人员信息在县政府网站上公开，实现行政执法人员信息公开透明，网上可查询，随时接受群众监督。</w:t>
      </w:r>
    </w:p>
    <w:p w14:paraId="1A0F38C7">
      <w:pPr>
        <w:spacing w:line="520" w:lineRule="exact"/>
        <w:ind w:firstLine="560" w:firstLineChars="200"/>
        <w:rPr>
          <w:rFonts w:ascii="仿宋_GB2312" w:eastAsia="仿宋_GB2312"/>
          <w:color w:val="000000"/>
          <w:sz w:val="28"/>
          <w:szCs w:val="28"/>
        </w:rPr>
      </w:pPr>
      <w:r>
        <w:rPr>
          <w:rStyle w:val="6"/>
          <w:rFonts w:hint="default"/>
          <w:sz w:val="28"/>
          <w:szCs w:val="28"/>
        </w:rPr>
        <w:t>第八条 行政执法依据，是指行政执法主体作出具体行政行为所依据的法律、法规、规章、规范性文件。执法科室结合政府信息公开、权责清单公布等工作，逐项公示行政执法依据。</w:t>
      </w:r>
    </w:p>
    <w:p w14:paraId="4678573E">
      <w:pPr>
        <w:spacing w:line="520" w:lineRule="exact"/>
        <w:ind w:firstLine="560" w:firstLineChars="200"/>
        <w:rPr>
          <w:rFonts w:ascii="仿宋_GB2312" w:eastAsia="仿宋_GB2312"/>
          <w:color w:val="000000"/>
          <w:sz w:val="28"/>
          <w:szCs w:val="28"/>
        </w:rPr>
      </w:pPr>
      <w:r>
        <w:rPr>
          <w:rStyle w:val="6"/>
          <w:rFonts w:hint="default"/>
          <w:sz w:val="28"/>
          <w:szCs w:val="28"/>
        </w:rPr>
        <w:t>第九条 执法权限，是指行政执法主体执行法律、法规和规章规定管理社会公共事务的职权范围。行政执法部门应当及时公示行政处罚、行政检查等事项。</w:t>
      </w:r>
    </w:p>
    <w:p w14:paraId="798CE604">
      <w:pPr>
        <w:spacing w:line="520" w:lineRule="exact"/>
        <w:ind w:firstLine="560" w:firstLineChars="200"/>
        <w:rPr>
          <w:rStyle w:val="6"/>
          <w:rFonts w:hint="default"/>
          <w:sz w:val="28"/>
          <w:szCs w:val="28"/>
        </w:rPr>
      </w:pPr>
      <w:r>
        <w:rPr>
          <w:rStyle w:val="6"/>
          <w:rFonts w:hint="default"/>
          <w:sz w:val="28"/>
          <w:szCs w:val="28"/>
        </w:rPr>
        <w:t>第十条 执法程序，是指行政执法主体在行使行政执法权作出具体行政行为时应当遵循的方式、步骤、时限和顺序。执法科室根据法律、法规、规章规定的方式、步骤、时限和顺序，逐项制定行政执法职权运行流程图，并主动予以公示。</w:t>
      </w:r>
    </w:p>
    <w:p w14:paraId="2D99DBEB">
      <w:pPr>
        <w:spacing w:line="520" w:lineRule="exact"/>
        <w:ind w:firstLine="560" w:firstLineChars="200"/>
        <w:rPr>
          <w:rFonts w:ascii="仿宋_GB2312" w:eastAsia="仿宋_GB2312"/>
          <w:color w:val="000000"/>
          <w:sz w:val="28"/>
          <w:szCs w:val="28"/>
        </w:rPr>
      </w:pPr>
      <w:r>
        <w:rPr>
          <w:rStyle w:val="6"/>
          <w:rFonts w:hint="default"/>
          <w:sz w:val="28"/>
          <w:szCs w:val="28"/>
        </w:rPr>
        <w:t>第十一条 根据省、市、县关于推广“双随机” 抽查规范事中事后监管的实施意见要求，制定随机抽查事项清单，明确抽查依据、抽查主体、抽查内容、抽查方式、抽查比例、抽查频次等内容。</w:t>
      </w:r>
    </w:p>
    <w:p w14:paraId="3C98A5EE">
      <w:pPr>
        <w:spacing w:line="520" w:lineRule="exact"/>
        <w:ind w:firstLine="560" w:firstLineChars="200"/>
        <w:rPr>
          <w:rFonts w:ascii="仿宋_GB2312" w:eastAsia="仿宋_GB2312"/>
          <w:color w:val="000000"/>
          <w:sz w:val="28"/>
          <w:szCs w:val="28"/>
        </w:rPr>
      </w:pPr>
      <w:r>
        <w:rPr>
          <w:rStyle w:val="6"/>
          <w:rFonts w:hint="default"/>
          <w:sz w:val="28"/>
          <w:szCs w:val="28"/>
        </w:rPr>
        <w:t>第十二条 公开行政相对人依法享有的听证权、陈述权、申辩权和申请行政复议或者提起行政诉讼等法定权利和救济途径。</w:t>
      </w:r>
      <w:r>
        <w:rPr>
          <w:rFonts w:hint="eastAsia" w:ascii="仿宋_GB2312" w:eastAsia="仿宋_GB2312"/>
          <w:color w:val="000000"/>
          <w:sz w:val="28"/>
          <w:szCs w:val="28"/>
        </w:rPr>
        <w:br w:type="textWrapping"/>
      </w:r>
      <w:r>
        <w:rPr>
          <w:rStyle w:val="6"/>
          <w:rFonts w:hint="default"/>
          <w:sz w:val="28"/>
          <w:szCs w:val="28"/>
        </w:rPr>
        <w:t>第十三条 公民、法人或者其他组织有权对行政执法主体及其行政执法人员的执法行为进行监督和举报。行政执法科室主动公示接受监督举报的地址、邮编、电话、邮箱及受理反馈程序。</w:t>
      </w:r>
    </w:p>
    <w:p w14:paraId="2276B5EB">
      <w:pPr>
        <w:spacing w:line="520" w:lineRule="exact"/>
        <w:ind w:firstLine="562" w:firstLineChars="200"/>
        <w:rPr>
          <w:rFonts w:ascii="仿宋_GB2312" w:eastAsia="仿宋_GB2312"/>
          <w:b/>
          <w:bCs/>
          <w:color w:val="000000"/>
          <w:sz w:val="28"/>
          <w:szCs w:val="28"/>
        </w:rPr>
      </w:pPr>
      <w:r>
        <w:rPr>
          <w:rStyle w:val="6"/>
          <w:rFonts w:hint="default"/>
          <w:b/>
          <w:bCs/>
          <w:sz w:val="28"/>
          <w:szCs w:val="28"/>
        </w:rPr>
        <w:t>第二节 事中公示内容</w:t>
      </w:r>
    </w:p>
    <w:p w14:paraId="38179E17">
      <w:pPr>
        <w:spacing w:line="520" w:lineRule="exact"/>
        <w:ind w:firstLine="560" w:firstLineChars="200"/>
        <w:rPr>
          <w:rFonts w:ascii="仿宋_GB2312" w:eastAsia="仿宋_GB2312"/>
          <w:color w:val="000000"/>
          <w:sz w:val="28"/>
          <w:szCs w:val="28"/>
        </w:rPr>
      </w:pPr>
      <w:r>
        <w:rPr>
          <w:rStyle w:val="6"/>
          <w:rFonts w:hint="default"/>
          <w:sz w:val="28"/>
          <w:szCs w:val="28"/>
        </w:rPr>
        <w:t>第十四条 行政执法人员进行监督检查、调查取证、告知送达等执法活动时应当佩戴或者出示执法证件，出具执法文书，告知行政相对人执法事由、执法依据、权利义务等内容，并做好说明解释工作。根据有关规定配备制式服装、执法标识，其行政执法人员应当按照规定着制式服装、佩戴执法标志。</w:t>
      </w:r>
    </w:p>
    <w:p w14:paraId="1B53DC11">
      <w:pPr>
        <w:spacing w:line="520" w:lineRule="exact"/>
        <w:ind w:firstLine="560" w:firstLineChars="200"/>
        <w:rPr>
          <w:rFonts w:ascii="仿宋_GB2312" w:eastAsia="仿宋_GB2312"/>
          <w:b/>
          <w:bCs/>
          <w:color w:val="000000"/>
          <w:sz w:val="28"/>
          <w:szCs w:val="28"/>
        </w:rPr>
      </w:pPr>
      <w:r>
        <w:rPr>
          <w:rStyle w:val="6"/>
          <w:rFonts w:hint="default"/>
          <w:sz w:val="28"/>
          <w:szCs w:val="28"/>
        </w:rPr>
        <w:t>第十五条 结合职责制作服务指南、岗位信息公示牌等，在服务窗口主动公示许可或者服务事项名称、依据、受理科室、 申请材料清单、办理流程、办理时限、证照发放、表格下载方式、监督检查、咨询渠道、投诉举报、办公时间、办公地址、办公电话、状态查询和审批或者办理程序。</w:t>
      </w:r>
      <w:r>
        <w:rPr>
          <w:rFonts w:hint="eastAsia" w:ascii="仿宋_GB2312" w:eastAsia="仿宋_GB2312"/>
          <w:color w:val="000000"/>
          <w:sz w:val="28"/>
          <w:szCs w:val="28"/>
        </w:rPr>
        <w:br w:type="textWrapping"/>
      </w:r>
      <w:r>
        <w:rPr>
          <w:rStyle w:val="6"/>
          <w:rFonts w:hint="default"/>
          <w:sz w:val="28"/>
          <w:szCs w:val="28"/>
        </w:rPr>
        <w:t xml:space="preserve">   </w:t>
      </w:r>
      <w:r>
        <w:rPr>
          <w:rStyle w:val="6"/>
          <w:rFonts w:hint="default"/>
          <w:b/>
          <w:bCs/>
          <w:sz w:val="28"/>
          <w:szCs w:val="28"/>
        </w:rPr>
        <w:t xml:space="preserve"> 第三节 事后公开内容</w:t>
      </w:r>
    </w:p>
    <w:p w14:paraId="02FE3133">
      <w:pPr>
        <w:spacing w:line="520" w:lineRule="exact"/>
        <w:ind w:firstLine="560" w:firstLineChars="200"/>
        <w:rPr>
          <w:rStyle w:val="6"/>
          <w:rFonts w:hint="default"/>
          <w:sz w:val="28"/>
          <w:szCs w:val="28"/>
        </w:rPr>
      </w:pPr>
      <w:r>
        <w:rPr>
          <w:rStyle w:val="6"/>
          <w:rFonts w:hint="default"/>
          <w:sz w:val="28"/>
          <w:szCs w:val="28"/>
        </w:rPr>
        <w:t>第十六条 行政执法部门作出的行政处罚、行政检查决定（结果），除法律、法规、规章另有规定外，应当予以公开，接受社会监督。行政执法部门根据有关规定，结合本部门实际，研究确定行政强制决定（结果）应当公开的内容，并予以公开，接受社会监督。</w:t>
      </w:r>
      <w:r>
        <w:rPr>
          <w:rFonts w:hint="eastAsia" w:ascii="仿宋_GB2312" w:eastAsia="仿宋_GB2312"/>
          <w:color w:val="000000"/>
          <w:sz w:val="28"/>
          <w:szCs w:val="28"/>
        </w:rPr>
        <w:br w:type="textWrapping"/>
      </w:r>
      <w:r>
        <w:rPr>
          <w:rStyle w:val="6"/>
          <w:rFonts w:hint="default"/>
          <w:sz w:val="28"/>
          <w:szCs w:val="28"/>
        </w:rPr>
        <w:t xml:space="preserve">    第十七条 行政执法部门公开的行政执法决定（结果）信息，包括行政相对人、执法方式、执法内容、 执法决定（结果）、 执法机关等内容。</w:t>
      </w:r>
      <w:r>
        <w:rPr>
          <w:rFonts w:hint="eastAsia" w:ascii="仿宋_GB2312" w:eastAsia="仿宋_GB2312"/>
          <w:color w:val="000000"/>
          <w:sz w:val="28"/>
          <w:szCs w:val="28"/>
        </w:rPr>
        <w:br w:type="textWrapping"/>
      </w:r>
      <w:r>
        <w:rPr>
          <w:rStyle w:val="6"/>
          <w:rFonts w:hint="default"/>
          <w:sz w:val="28"/>
          <w:szCs w:val="28"/>
        </w:rPr>
        <w:t xml:space="preserve">    第十八条 有下列情形之一的行政执法决定（结果）信息，不予公开。</w:t>
      </w:r>
    </w:p>
    <w:p w14:paraId="60B2DE2B">
      <w:pPr>
        <w:spacing w:line="520" w:lineRule="exact"/>
        <w:ind w:firstLine="560" w:firstLineChars="200"/>
        <w:jc w:val="left"/>
        <w:rPr>
          <w:rFonts w:ascii="仿宋_GB2312" w:eastAsia="仿宋_GB2312"/>
          <w:color w:val="000000"/>
          <w:sz w:val="28"/>
          <w:szCs w:val="28"/>
        </w:rPr>
      </w:pPr>
      <w:r>
        <w:rPr>
          <w:rStyle w:val="6"/>
          <w:rFonts w:hint="default"/>
          <w:sz w:val="28"/>
          <w:szCs w:val="28"/>
        </w:rPr>
        <w:t>（一） 行政相对人是未成年人的；</w:t>
      </w:r>
    </w:p>
    <w:p w14:paraId="58D476A1">
      <w:pPr>
        <w:spacing w:line="520" w:lineRule="exact"/>
        <w:ind w:left="630" w:leftChars="300"/>
        <w:jc w:val="left"/>
        <w:rPr>
          <w:rFonts w:ascii="仿宋_GB2312" w:eastAsia="仿宋_GB2312"/>
          <w:color w:val="000000"/>
          <w:sz w:val="28"/>
          <w:szCs w:val="28"/>
        </w:rPr>
      </w:pPr>
      <w:r>
        <w:rPr>
          <w:rStyle w:val="6"/>
          <w:rFonts w:hint="default"/>
          <w:sz w:val="28"/>
          <w:szCs w:val="28"/>
        </w:rPr>
        <w:t>（二） 案件主要事实涉及国家秘密、商业秘密、个人隐私的；</w:t>
      </w:r>
    </w:p>
    <w:p w14:paraId="69DB3573">
      <w:pPr>
        <w:spacing w:line="520" w:lineRule="exact"/>
        <w:ind w:left="630" w:leftChars="300"/>
        <w:jc w:val="left"/>
        <w:rPr>
          <w:rFonts w:ascii="仿宋_GB2312" w:eastAsia="仿宋_GB2312"/>
          <w:color w:val="000000"/>
          <w:sz w:val="28"/>
          <w:szCs w:val="28"/>
        </w:rPr>
      </w:pPr>
      <w:r>
        <w:rPr>
          <w:rStyle w:val="6"/>
          <w:rFonts w:hint="default"/>
          <w:sz w:val="28"/>
          <w:szCs w:val="28"/>
        </w:rPr>
        <w:t>（三） 公开后可能危及国家安全、公共安全、经济安全和社会稳定的；</w:t>
      </w:r>
      <w:r>
        <w:rPr>
          <w:rFonts w:hint="eastAsia" w:ascii="仿宋_GB2312" w:eastAsia="仿宋_GB2312"/>
          <w:color w:val="000000"/>
          <w:sz w:val="28"/>
          <w:szCs w:val="28"/>
        </w:rPr>
        <w:br w:type="textWrapping"/>
      </w:r>
      <w:r>
        <w:rPr>
          <w:rStyle w:val="6"/>
          <w:rFonts w:hint="default"/>
          <w:sz w:val="28"/>
          <w:szCs w:val="28"/>
        </w:rPr>
        <w:t>（四） 可能妨害正常执法活动的执法信息；</w:t>
      </w:r>
    </w:p>
    <w:p w14:paraId="66DD8A32">
      <w:pPr>
        <w:spacing w:line="520" w:lineRule="exact"/>
        <w:ind w:firstLine="560" w:firstLineChars="200"/>
        <w:jc w:val="left"/>
        <w:rPr>
          <w:rFonts w:ascii="仿宋_GB2312" w:eastAsia="仿宋_GB2312"/>
          <w:color w:val="000000"/>
          <w:sz w:val="28"/>
          <w:szCs w:val="28"/>
        </w:rPr>
      </w:pPr>
      <w:r>
        <w:rPr>
          <w:rStyle w:val="6"/>
          <w:rFonts w:hint="default"/>
          <w:sz w:val="28"/>
          <w:szCs w:val="28"/>
        </w:rPr>
        <w:t>（五） 国家、省人民政府及其主管部门、市政府认为不适宜公开的其他行政执法决定（结果）信息。</w:t>
      </w:r>
    </w:p>
    <w:p w14:paraId="7B6350E3">
      <w:pPr>
        <w:spacing w:line="520" w:lineRule="exact"/>
        <w:ind w:firstLine="560" w:firstLineChars="200"/>
        <w:jc w:val="left"/>
        <w:rPr>
          <w:rFonts w:ascii="仿宋_GB2312" w:eastAsia="仿宋_GB2312"/>
          <w:color w:val="000000"/>
          <w:sz w:val="28"/>
          <w:szCs w:val="28"/>
        </w:rPr>
      </w:pPr>
      <w:r>
        <w:rPr>
          <w:rStyle w:val="6"/>
          <w:rFonts w:hint="default"/>
          <w:sz w:val="28"/>
          <w:szCs w:val="28"/>
        </w:rPr>
        <w:t>法律、法规、规章对行政执法决定（结果）公开另有规定的，从其规定。</w:t>
      </w:r>
    </w:p>
    <w:p w14:paraId="150BF96D">
      <w:pPr>
        <w:spacing w:line="520" w:lineRule="exact"/>
        <w:ind w:firstLine="560" w:firstLineChars="200"/>
        <w:jc w:val="center"/>
        <w:rPr>
          <w:rFonts w:ascii="黑体" w:hAnsi="黑体" w:eastAsia="黑体"/>
          <w:color w:val="000000"/>
          <w:sz w:val="28"/>
          <w:szCs w:val="28"/>
        </w:rPr>
      </w:pPr>
      <w:r>
        <w:rPr>
          <w:rStyle w:val="5"/>
          <w:rFonts w:hint="default"/>
          <w:sz w:val="28"/>
          <w:szCs w:val="28"/>
        </w:rPr>
        <w:t>第三章 公示公开载体</w:t>
      </w:r>
    </w:p>
    <w:p w14:paraId="4FB9655F">
      <w:pPr>
        <w:spacing w:line="520" w:lineRule="exact"/>
        <w:ind w:firstLine="560" w:firstLineChars="200"/>
        <w:rPr>
          <w:rStyle w:val="8"/>
          <w:rFonts w:hint="default"/>
          <w:sz w:val="22"/>
          <w:szCs w:val="22"/>
        </w:rPr>
      </w:pPr>
      <w:r>
        <w:rPr>
          <w:rStyle w:val="6"/>
          <w:rFonts w:hint="default"/>
          <w:sz w:val="28"/>
          <w:szCs w:val="28"/>
        </w:rPr>
        <w:t>第十九条 行政执法公示除不予公开的信息外，应当公示以下主要内容：</w:t>
      </w:r>
      <w:r>
        <w:rPr>
          <w:rFonts w:hint="eastAsia" w:ascii="仿宋_GB2312" w:eastAsia="仿宋_GB2312"/>
          <w:color w:val="000000"/>
          <w:sz w:val="28"/>
          <w:szCs w:val="28"/>
        </w:rPr>
        <w:br w:type="textWrapping"/>
      </w:r>
      <w:r>
        <w:rPr>
          <w:rStyle w:val="6"/>
          <w:rFonts w:hint="default"/>
          <w:sz w:val="28"/>
          <w:szCs w:val="28"/>
        </w:rPr>
        <w:t xml:space="preserve">    （一） 行政执法机关的主要职责；</w:t>
      </w:r>
      <w:r>
        <w:rPr>
          <w:rFonts w:hint="eastAsia" w:ascii="仿宋_GB2312" w:eastAsia="仿宋_GB2312"/>
          <w:color w:val="000000"/>
          <w:sz w:val="28"/>
          <w:szCs w:val="28"/>
        </w:rPr>
        <w:br w:type="textWrapping"/>
      </w:r>
      <w:r>
        <w:rPr>
          <w:rStyle w:val="6"/>
          <w:rFonts w:hint="default"/>
          <w:sz w:val="28"/>
          <w:szCs w:val="28"/>
        </w:rPr>
        <w:t xml:space="preserve">    （二） 行政执法主体资格、实施主体（承办机构）；</w:t>
      </w:r>
      <w:r>
        <w:rPr>
          <w:rFonts w:hint="eastAsia" w:ascii="仿宋_GB2312" w:eastAsia="仿宋_GB2312"/>
          <w:color w:val="000000"/>
          <w:sz w:val="28"/>
          <w:szCs w:val="28"/>
        </w:rPr>
        <w:br w:type="textWrapping"/>
      </w:r>
      <w:r>
        <w:rPr>
          <w:rStyle w:val="6"/>
          <w:rFonts w:hint="default"/>
          <w:sz w:val="28"/>
          <w:szCs w:val="28"/>
        </w:rPr>
        <w:t xml:space="preserve">    （三） 行政执法人员信息；</w:t>
      </w:r>
    </w:p>
    <w:p w14:paraId="4FCA3EA7">
      <w:pPr>
        <w:spacing w:line="520" w:lineRule="exact"/>
        <w:ind w:firstLine="560" w:firstLineChars="200"/>
        <w:rPr>
          <w:rFonts w:ascii="宋体" w:hAnsi="宋体" w:eastAsia="宋体"/>
          <w:color w:val="000000"/>
          <w:sz w:val="22"/>
        </w:rPr>
      </w:pPr>
      <w:r>
        <w:rPr>
          <w:rStyle w:val="6"/>
          <w:rFonts w:hint="default"/>
          <w:sz w:val="28"/>
          <w:szCs w:val="28"/>
        </w:rPr>
        <w:t>（四） 行政执法依据；</w:t>
      </w:r>
    </w:p>
    <w:p w14:paraId="644AD15E">
      <w:pPr>
        <w:spacing w:line="520" w:lineRule="exact"/>
        <w:ind w:firstLine="560" w:firstLineChars="200"/>
        <w:rPr>
          <w:rFonts w:ascii="仿宋_GB2312" w:eastAsia="仿宋_GB2312"/>
          <w:color w:val="000000"/>
          <w:sz w:val="28"/>
          <w:szCs w:val="28"/>
        </w:rPr>
      </w:pPr>
      <w:r>
        <w:rPr>
          <w:rStyle w:val="6"/>
          <w:rFonts w:hint="default"/>
          <w:sz w:val="28"/>
          <w:szCs w:val="28"/>
        </w:rPr>
        <w:t>（五） 行政处罚的依据、种类、幅度、程序；</w:t>
      </w:r>
    </w:p>
    <w:p w14:paraId="3B79431E">
      <w:pPr>
        <w:spacing w:line="520" w:lineRule="exact"/>
        <w:ind w:firstLine="560" w:firstLineChars="200"/>
        <w:rPr>
          <w:rFonts w:ascii="仿宋_GB2312" w:eastAsia="仿宋_GB2312"/>
          <w:color w:val="000000"/>
          <w:sz w:val="28"/>
          <w:szCs w:val="28"/>
        </w:rPr>
      </w:pPr>
      <w:r>
        <w:rPr>
          <w:rStyle w:val="6"/>
          <w:rFonts w:hint="default"/>
          <w:sz w:val="28"/>
          <w:szCs w:val="28"/>
        </w:rPr>
        <w:t>（六） 行政</w:t>
      </w:r>
      <w:bookmarkStart w:id="0" w:name="_GoBack"/>
      <w:bookmarkEnd w:id="0"/>
      <w:r>
        <w:rPr>
          <w:rStyle w:val="6"/>
          <w:rFonts w:hint="default"/>
          <w:sz w:val="28"/>
          <w:szCs w:val="28"/>
        </w:rPr>
        <w:t>处罚决定、行政检查决定（结果）；</w:t>
      </w:r>
    </w:p>
    <w:p w14:paraId="422EACD5">
      <w:pPr>
        <w:spacing w:line="520" w:lineRule="exact"/>
        <w:ind w:firstLine="560" w:firstLineChars="200"/>
        <w:rPr>
          <w:rFonts w:ascii="仿宋_GB2312" w:eastAsia="仿宋_GB2312"/>
          <w:color w:val="000000"/>
          <w:sz w:val="28"/>
          <w:szCs w:val="28"/>
        </w:rPr>
      </w:pPr>
      <w:r>
        <w:rPr>
          <w:rStyle w:val="6"/>
          <w:rFonts w:hint="default"/>
          <w:sz w:val="28"/>
          <w:szCs w:val="28"/>
        </w:rPr>
        <w:t>（七） 行政检查情况；</w:t>
      </w:r>
    </w:p>
    <w:p w14:paraId="1DF2E6F0">
      <w:pPr>
        <w:spacing w:line="520" w:lineRule="exact"/>
        <w:ind w:firstLine="560" w:firstLineChars="200"/>
        <w:rPr>
          <w:rFonts w:ascii="仿宋_GB2312" w:eastAsia="仿宋_GB2312"/>
          <w:color w:val="000000"/>
          <w:sz w:val="28"/>
          <w:szCs w:val="28"/>
        </w:rPr>
      </w:pPr>
      <w:r>
        <w:rPr>
          <w:rStyle w:val="6"/>
          <w:rFonts w:hint="default"/>
          <w:sz w:val="28"/>
          <w:szCs w:val="28"/>
        </w:rPr>
        <w:t>（八） 行政执法机关随机抽查事项清单；</w:t>
      </w:r>
    </w:p>
    <w:p w14:paraId="031120AB">
      <w:pPr>
        <w:spacing w:line="520" w:lineRule="exact"/>
        <w:ind w:firstLine="560" w:firstLineChars="200"/>
        <w:rPr>
          <w:rFonts w:ascii="仿宋_GB2312" w:eastAsia="仿宋_GB2312"/>
          <w:color w:val="000000"/>
          <w:sz w:val="28"/>
          <w:szCs w:val="28"/>
        </w:rPr>
      </w:pPr>
      <w:r>
        <w:rPr>
          <w:rStyle w:val="6"/>
          <w:rFonts w:hint="default"/>
          <w:sz w:val="28"/>
          <w:szCs w:val="28"/>
        </w:rPr>
        <w:t>（九） 行政执法自由裁量权的裁量标准；</w:t>
      </w:r>
    </w:p>
    <w:p w14:paraId="56574478">
      <w:pPr>
        <w:spacing w:line="520" w:lineRule="exact"/>
        <w:ind w:firstLine="560" w:firstLineChars="200"/>
        <w:rPr>
          <w:rFonts w:ascii="仿宋_GB2312" w:eastAsia="仿宋_GB2312"/>
          <w:color w:val="000000"/>
          <w:sz w:val="28"/>
          <w:szCs w:val="28"/>
        </w:rPr>
      </w:pPr>
      <w:r>
        <w:rPr>
          <w:rStyle w:val="6"/>
          <w:rFonts w:hint="default"/>
          <w:sz w:val="28"/>
          <w:szCs w:val="28"/>
        </w:rPr>
        <w:t>（十） 行政执法责任制；</w:t>
      </w:r>
    </w:p>
    <w:p w14:paraId="138DBB66">
      <w:pPr>
        <w:spacing w:line="520" w:lineRule="exact"/>
        <w:ind w:firstLine="560" w:firstLineChars="200"/>
        <w:rPr>
          <w:rFonts w:ascii="仿宋_GB2312" w:eastAsia="仿宋_GB2312"/>
          <w:color w:val="000000"/>
          <w:sz w:val="28"/>
          <w:szCs w:val="28"/>
        </w:rPr>
      </w:pPr>
      <w:r>
        <w:rPr>
          <w:rStyle w:val="6"/>
          <w:rFonts w:hint="default"/>
          <w:sz w:val="28"/>
          <w:szCs w:val="28"/>
        </w:rPr>
        <w:t>（十一） 行政执法职权运行流程图；</w:t>
      </w:r>
    </w:p>
    <w:p w14:paraId="09E49BA7">
      <w:pPr>
        <w:spacing w:line="520" w:lineRule="exact"/>
        <w:ind w:firstLine="560" w:firstLineChars="200"/>
        <w:rPr>
          <w:rFonts w:ascii="仿宋_GB2312" w:eastAsia="仿宋_GB2312"/>
          <w:color w:val="000000"/>
          <w:sz w:val="28"/>
          <w:szCs w:val="28"/>
        </w:rPr>
      </w:pPr>
      <w:r>
        <w:rPr>
          <w:rStyle w:val="6"/>
          <w:rFonts w:hint="default"/>
          <w:sz w:val="28"/>
          <w:szCs w:val="28"/>
        </w:rPr>
        <w:t>（十二） 行政管理相对人依法享有的权利；</w:t>
      </w:r>
    </w:p>
    <w:p w14:paraId="399BBC84">
      <w:pPr>
        <w:spacing w:line="520" w:lineRule="exact"/>
        <w:ind w:firstLine="560" w:firstLineChars="200"/>
        <w:rPr>
          <w:rFonts w:ascii="仿宋_GB2312" w:eastAsia="仿宋_GB2312"/>
          <w:color w:val="000000"/>
          <w:sz w:val="28"/>
          <w:szCs w:val="28"/>
        </w:rPr>
      </w:pPr>
      <w:r>
        <w:rPr>
          <w:rStyle w:val="6"/>
          <w:rFonts w:hint="default"/>
          <w:sz w:val="28"/>
          <w:szCs w:val="28"/>
        </w:rPr>
        <w:t>（十三） 行政管理相对人的救济途径、方式和期限等；</w:t>
      </w:r>
    </w:p>
    <w:p w14:paraId="2C201293">
      <w:pPr>
        <w:spacing w:line="520" w:lineRule="exact"/>
        <w:ind w:firstLine="560" w:firstLineChars="200"/>
        <w:rPr>
          <w:rFonts w:ascii="仿宋_GB2312" w:eastAsia="仿宋_GB2312"/>
          <w:color w:val="000000"/>
          <w:sz w:val="28"/>
          <w:szCs w:val="28"/>
        </w:rPr>
      </w:pPr>
      <w:r>
        <w:rPr>
          <w:rStyle w:val="6"/>
          <w:rFonts w:hint="default"/>
          <w:sz w:val="28"/>
          <w:szCs w:val="28"/>
        </w:rPr>
        <w:t>（十四） 投诉举报的方式和途径；</w:t>
      </w:r>
    </w:p>
    <w:p w14:paraId="4564FD6F">
      <w:pPr>
        <w:spacing w:line="520" w:lineRule="exact"/>
        <w:ind w:firstLine="560" w:firstLineChars="200"/>
        <w:rPr>
          <w:rFonts w:ascii="仿宋_GB2312" w:eastAsia="仿宋_GB2312"/>
          <w:color w:val="000000"/>
          <w:sz w:val="28"/>
          <w:szCs w:val="28"/>
        </w:rPr>
      </w:pPr>
      <w:r>
        <w:rPr>
          <w:rStyle w:val="6"/>
          <w:rFonts w:hint="default"/>
          <w:sz w:val="28"/>
          <w:szCs w:val="28"/>
        </w:rPr>
        <w:t>（十五） 行政执法机关的办公电话、通信地址、电子邮箱、网址等；</w:t>
      </w:r>
    </w:p>
    <w:p w14:paraId="772F2C98">
      <w:pPr>
        <w:spacing w:line="520" w:lineRule="exact"/>
        <w:ind w:firstLine="560" w:firstLineChars="200"/>
        <w:rPr>
          <w:rFonts w:ascii="仿宋_GB2312" w:eastAsia="仿宋_GB2312"/>
          <w:color w:val="000000"/>
          <w:sz w:val="28"/>
          <w:szCs w:val="28"/>
        </w:rPr>
      </w:pPr>
      <w:r>
        <w:rPr>
          <w:rStyle w:val="6"/>
          <w:rFonts w:hint="default"/>
          <w:sz w:val="28"/>
          <w:szCs w:val="28"/>
        </w:rPr>
        <w:t>（十六） 其他应当公示的内容。</w:t>
      </w:r>
    </w:p>
    <w:p w14:paraId="5676E557">
      <w:pPr>
        <w:spacing w:line="520" w:lineRule="exact"/>
        <w:ind w:firstLine="560" w:firstLineChars="200"/>
        <w:rPr>
          <w:rFonts w:ascii="仿宋_GB2312" w:eastAsia="仿宋_GB2312"/>
          <w:color w:val="000000"/>
          <w:sz w:val="28"/>
          <w:szCs w:val="28"/>
        </w:rPr>
      </w:pPr>
      <w:r>
        <w:rPr>
          <w:rStyle w:val="6"/>
          <w:rFonts w:hint="default"/>
          <w:sz w:val="28"/>
          <w:szCs w:val="28"/>
        </w:rPr>
        <w:t>第二十条 按照“谁执法、谁公开” 的原则，以网络平台为主要载体，以政府文件、新闻媒体、办公场所等为补充，不断拓展公开渠道方式，全面、准确、及时公开有关行政执法信息。法律法规规章另有规定的，从其规定。网络平台主要包括政府和部门门户网站、行政执法信息公示平台、信用信息系统、微信、短信、智能手机应用程序等现代化信息传播手段。</w:t>
      </w:r>
    </w:p>
    <w:p w14:paraId="006C9EBA">
      <w:pPr>
        <w:spacing w:line="520" w:lineRule="exact"/>
        <w:ind w:firstLine="560" w:firstLineChars="200"/>
        <w:rPr>
          <w:rFonts w:ascii="仿宋_GB2312" w:eastAsia="仿宋_GB2312"/>
          <w:color w:val="000000"/>
          <w:sz w:val="28"/>
          <w:szCs w:val="28"/>
        </w:rPr>
      </w:pPr>
      <w:r>
        <w:rPr>
          <w:rStyle w:val="6"/>
          <w:rFonts w:hint="default"/>
          <w:sz w:val="28"/>
          <w:szCs w:val="28"/>
        </w:rPr>
        <w:t>政府文件主要包括政府公报、信息简报、法规文件汇编等。新闻媒体主要包括新闻发布会、听证会、座谈会、报刊、广播、电视等。办公场所主要包括办事大厅、服务窗口的电子显示屏、触摸屏、信息公开栏、公共查阅室、资料索取点、咨询台等。</w:t>
      </w:r>
    </w:p>
    <w:p w14:paraId="7BD6C9FA">
      <w:pPr>
        <w:spacing w:line="520" w:lineRule="exact"/>
        <w:ind w:firstLine="560" w:firstLineChars="200"/>
        <w:jc w:val="center"/>
        <w:rPr>
          <w:rFonts w:ascii="黑体" w:hAnsi="黑体" w:eastAsia="黑体"/>
          <w:color w:val="000000"/>
          <w:sz w:val="28"/>
          <w:szCs w:val="28"/>
        </w:rPr>
      </w:pPr>
      <w:r>
        <w:rPr>
          <w:rStyle w:val="5"/>
          <w:rFonts w:hint="default"/>
          <w:sz w:val="28"/>
          <w:szCs w:val="28"/>
        </w:rPr>
        <w:t>第四章 公示公开程序</w:t>
      </w:r>
    </w:p>
    <w:p w14:paraId="483FA93C">
      <w:pPr>
        <w:spacing w:line="520" w:lineRule="exact"/>
        <w:ind w:firstLine="562" w:firstLineChars="200"/>
        <w:rPr>
          <w:rFonts w:ascii="仿宋_GB2312" w:eastAsia="仿宋_GB2312"/>
          <w:b/>
          <w:bCs/>
          <w:color w:val="000000"/>
          <w:sz w:val="28"/>
          <w:szCs w:val="28"/>
        </w:rPr>
      </w:pPr>
      <w:r>
        <w:rPr>
          <w:rStyle w:val="6"/>
          <w:rFonts w:hint="default"/>
          <w:b/>
          <w:bCs/>
          <w:sz w:val="28"/>
          <w:szCs w:val="28"/>
        </w:rPr>
        <w:t>第一节 事前公开程序</w:t>
      </w:r>
    </w:p>
    <w:p w14:paraId="72A27719">
      <w:pPr>
        <w:spacing w:line="520" w:lineRule="exact"/>
        <w:ind w:firstLine="560" w:firstLineChars="200"/>
        <w:rPr>
          <w:rFonts w:ascii="仿宋_GB2312" w:eastAsia="仿宋_GB2312"/>
          <w:color w:val="000000"/>
          <w:sz w:val="28"/>
          <w:szCs w:val="28"/>
        </w:rPr>
      </w:pPr>
      <w:r>
        <w:rPr>
          <w:rStyle w:val="6"/>
          <w:rFonts w:hint="default"/>
          <w:sz w:val="28"/>
          <w:szCs w:val="28"/>
        </w:rPr>
        <w:t>第二十一条 结合省、市、县“放管服” 改革推进方案、营商环境整治方案和权责清单、罚没清单、监管清单、收费清单等，编制本部门《行政执法事项清单》，全面、准确梳理行政执法主体、职责、权限、依据、程序等事前公开内容，报本级政府法制机构审核后予以公示。应当汇集所属行政执法部门的《行政执法事项清单》，在政府门户网站统一公示。</w:t>
      </w:r>
    </w:p>
    <w:p w14:paraId="7CA32F88">
      <w:pPr>
        <w:spacing w:line="520" w:lineRule="exact"/>
        <w:ind w:firstLine="560" w:firstLineChars="200"/>
        <w:rPr>
          <w:rFonts w:ascii="仿宋_GB2312" w:eastAsia="仿宋_GB2312"/>
          <w:color w:val="000000"/>
          <w:sz w:val="28"/>
          <w:szCs w:val="28"/>
        </w:rPr>
      </w:pPr>
      <w:r>
        <w:rPr>
          <w:rStyle w:val="6"/>
          <w:rFonts w:hint="default"/>
          <w:sz w:val="28"/>
          <w:szCs w:val="28"/>
        </w:rPr>
        <w:t>第二十二条 根据“双随机、一公开” 监管要求，编制本部门《随机抽查事项清单》，明确抽查主体、依据、对象、内容、方式等须事前公开的内容，报县政府市场监管部门审核后予以公示。</w:t>
      </w:r>
    </w:p>
    <w:p w14:paraId="586AE199">
      <w:pPr>
        <w:spacing w:line="520" w:lineRule="exact"/>
        <w:ind w:firstLine="560" w:firstLineChars="200"/>
        <w:rPr>
          <w:rStyle w:val="8"/>
          <w:rFonts w:hint="default"/>
          <w:sz w:val="22"/>
          <w:szCs w:val="22"/>
        </w:rPr>
      </w:pPr>
      <w:r>
        <w:rPr>
          <w:rStyle w:val="6"/>
          <w:rFonts w:hint="default"/>
          <w:sz w:val="28"/>
          <w:szCs w:val="28"/>
        </w:rPr>
        <w:t>第二十三条 新公布、修改、废止法律、法规、规章和规范性文件或者部门机构职能调整等情况引起行政执法公示内容发生变化的， 应当自有关法律、法规、规章和规范性文件生效、 废止或者部门机构职能调整之日起</w:t>
      </w:r>
      <w:r>
        <w:rPr>
          <w:rStyle w:val="7"/>
          <w:sz w:val="28"/>
          <w:szCs w:val="28"/>
        </w:rPr>
        <w:t xml:space="preserve">20 </w:t>
      </w:r>
      <w:r>
        <w:rPr>
          <w:rStyle w:val="6"/>
          <w:rFonts w:hint="default"/>
          <w:sz w:val="28"/>
          <w:szCs w:val="28"/>
        </w:rPr>
        <w:t>个工作日内更新相关公示内容。</w:t>
      </w:r>
    </w:p>
    <w:p w14:paraId="3B3CDE97">
      <w:pPr>
        <w:spacing w:line="520" w:lineRule="exact"/>
        <w:ind w:firstLine="560" w:firstLineChars="200"/>
        <w:rPr>
          <w:rFonts w:ascii="仿宋_GB2312" w:eastAsia="仿宋_GB2312"/>
          <w:color w:val="000000"/>
          <w:sz w:val="28"/>
          <w:szCs w:val="28"/>
        </w:rPr>
      </w:pPr>
      <w:r>
        <w:rPr>
          <w:rStyle w:val="6"/>
          <w:rFonts w:hint="default"/>
          <w:sz w:val="28"/>
          <w:szCs w:val="28"/>
        </w:rPr>
        <w:t>第二节 事后公开程序</w:t>
      </w:r>
    </w:p>
    <w:p w14:paraId="6198F3FF">
      <w:pPr>
        <w:spacing w:line="520" w:lineRule="exact"/>
        <w:ind w:firstLine="560" w:firstLineChars="200"/>
        <w:rPr>
          <w:rFonts w:ascii="仿宋_GB2312" w:eastAsia="仿宋_GB2312"/>
          <w:color w:val="000000"/>
          <w:sz w:val="28"/>
          <w:szCs w:val="28"/>
        </w:rPr>
      </w:pPr>
      <w:r>
        <w:rPr>
          <w:rStyle w:val="6"/>
          <w:rFonts w:hint="default"/>
          <w:sz w:val="28"/>
          <w:szCs w:val="28"/>
        </w:rPr>
        <w:t>第二十四条 公开行政执法决定（结果）要及时、客观、准确、便民。</w:t>
      </w:r>
    </w:p>
    <w:p w14:paraId="41F51E26">
      <w:pPr>
        <w:spacing w:line="520" w:lineRule="exact"/>
        <w:ind w:firstLine="560" w:firstLineChars="200"/>
        <w:rPr>
          <w:rFonts w:ascii="仿宋_GB2312" w:eastAsia="仿宋_GB2312"/>
          <w:color w:val="000000"/>
          <w:sz w:val="28"/>
          <w:szCs w:val="28"/>
        </w:rPr>
      </w:pPr>
      <w:r>
        <w:rPr>
          <w:rStyle w:val="6"/>
          <w:rFonts w:hint="default"/>
          <w:sz w:val="28"/>
          <w:szCs w:val="28"/>
        </w:rPr>
        <w:t xml:space="preserve">第二十五条 各类行政执法决定（结果）应当自该信息形成或者变更之日起 </w:t>
      </w:r>
      <w:r>
        <w:rPr>
          <w:rStyle w:val="7"/>
          <w:sz w:val="28"/>
          <w:szCs w:val="28"/>
        </w:rPr>
        <w:t xml:space="preserve">7 </w:t>
      </w:r>
      <w:r>
        <w:rPr>
          <w:rStyle w:val="6"/>
          <w:rFonts w:hint="default"/>
          <w:sz w:val="28"/>
          <w:szCs w:val="28"/>
        </w:rPr>
        <w:t xml:space="preserve">个工作日内予以公开。但按照省、市、县推广 “双随机” 抽查规范事中事后监管的要求，对抽查结果正常的市场主体，自抽查结束之日起 </w:t>
      </w:r>
      <w:r>
        <w:rPr>
          <w:rStyle w:val="7"/>
          <w:sz w:val="28"/>
          <w:szCs w:val="28"/>
        </w:rPr>
        <w:t xml:space="preserve">20 </w:t>
      </w:r>
      <w:r>
        <w:rPr>
          <w:rStyle w:val="6"/>
          <w:rFonts w:hint="default"/>
          <w:sz w:val="28"/>
          <w:szCs w:val="28"/>
        </w:rPr>
        <w:t>个工作日内向社会公示；对抽查有问题的市场主体，区分情况依法作出处理并向社会公示。</w:t>
      </w:r>
    </w:p>
    <w:p w14:paraId="48D94115">
      <w:pPr>
        <w:spacing w:line="520" w:lineRule="exact"/>
        <w:ind w:firstLine="560" w:firstLineChars="200"/>
        <w:rPr>
          <w:rFonts w:ascii="仿宋_GB2312" w:eastAsia="仿宋_GB2312"/>
          <w:color w:val="000000"/>
          <w:sz w:val="28"/>
          <w:szCs w:val="28"/>
        </w:rPr>
      </w:pPr>
      <w:r>
        <w:rPr>
          <w:rStyle w:val="6"/>
          <w:rFonts w:hint="default"/>
          <w:sz w:val="28"/>
          <w:szCs w:val="28"/>
        </w:rPr>
        <w:t>法律、法规、规章对公开的时限另有规定的，从其规定。</w:t>
      </w:r>
    </w:p>
    <w:p w14:paraId="22D5E764">
      <w:pPr>
        <w:spacing w:line="520" w:lineRule="exact"/>
        <w:ind w:firstLine="560" w:firstLineChars="200"/>
        <w:rPr>
          <w:rFonts w:ascii="仿宋_GB2312" w:eastAsia="仿宋_GB2312"/>
          <w:color w:val="000000"/>
          <w:sz w:val="28"/>
          <w:szCs w:val="28"/>
        </w:rPr>
      </w:pPr>
      <w:r>
        <w:rPr>
          <w:rStyle w:val="6"/>
          <w:rFonts w:hint="default"/>
          <w:sz w:val="28"/>
          <w:szCs w:val="28"/>
        </w:rPr>
        <w:t xml:space="preserve">第二十六条 行政执法决定（结果）信息公开满 </w:t>
      </w:r>
      <w:r>
        <w:rPr>
          <w:rStyle w:val="7"/>
          <w:sz w:val="28"/>
          <w:szCs w:val="28"/>
        </w:rPr>
        <w:t xml:space="preserve">5 </w:t>
      </w:r>
      <w:r>
        <w:rPr>
          <w:rStyle w:val="6"/>
          <w:rFonts w:hint="default"/>
          <w:sz w:val="28"/>
          <w:szCs w:val="28"/>
        </w:rPr>
        <w:t xml:space="preserve">年的，可以从公示载体上撤下。但行政相对人是自然人的，公开满 </w:t>
      </w:r>
      <w:r>
        <w:rPr>
          <w:rStyle w:val="7"/>
          <w:sz w:val="28"/>
          <w:szCs w:val="28"/>
        </w:rPr>
        <w:t xml:space="preserve">2 </w:t>
      </w:r>
      <w:r>
        <w:rPr>
          <w:rStyle w:val="6"/>
          <w:rFonts w:hint="default"/>
          <w:sz w:val="28"/>
          <w:szCs w:val="28"/>
        </w:rPr>
        <w:t>年的，可以从公示载体上撤下。已经公开的原行政执法决定（结果）被依法撤销、确认违法或者要求重新作出的，应当及时撤下公开的原行政处罚案件信息， 并作出必要的说明。</w:t>
      </w:r>
    </w:p>
    <w:p w14:paraId="41C0E823">
      <w:pPr>
        <w:spacing w:line="520" w:lineRule="exact"/>
        <w:ind w:firstLine="562" w:firstLineChars="200"/>
        <w:rPr>
          <w:rFonts w:ascii="仿宋_GB2312" w:eastAsia="仿宋_GB2312"/>
          <w:b/>
          <w:bCs/>
          <w:color w:val="000000"/>
          <w:sz w:val="28"/>
          <w:szCs w:val="28"/>
        </w:rPr>
      </w:pPr>
      <w:r>
        <w:rPr>
          <w:rStyle w:val="6"/>
          <w:rFonts w:hint="default"/>
          <w:b/>
          <w:bCs/>
          <w:sz w:val="28"/>
          <w:szCs w:val="28"/>
        </w:rPr>
        <w:t>第三节 公示机制</w:t>
      </w:r>
    </w:p>
    <w:p w14:paraId="4597FD9C">
      <w:pPr>
        <w:spacing w:line="520" w:lineRule="exact"/>
        <w:ind w:firstLine="560" w:firstLineChars="200"/>
        <w:rPr>
          <w:rFonts w:ascii="仿宋_GB2312" w:eastAsia="仿宋_GB2312"/>
          <w:color w:val="000000"/>
          <w:sz w:val="28"/>
          <w:szCs w:val="28"/>
        </w:rPr>
      </w:pPr>
      <w:r>
        <w:rPr>
          <w:rStyle w:val="6"/>
          <w:rFonts w:hint="default"/>
          <w:sz w:val="28"/>
          <w:szCs w:val="28"/>
        </w:rPr>
        <w:t>第二十七条 构建分工明确、职责明晰、便捷高效的行政执法公示运行机制，明确专门机构和人员负责公示内容的梳理、汇总、传递、发布和更新工作。</w:t>
      </w:r>
    </w:p>
    <w:p w14:paraId="10D1A71D">
      <w:pPr>
        <w:spacing w:line="520" w:lineRule="exact"/>
        <w:ind w:firstLine="560" w:firstLineChars="200"/>
        <w:rPr>
          <w:rFonts w:ascii="仿宋_GB2312" w:eastAsia="仿宋_GB2312"/>
          <w:color w:val="000000"/>
          <w:sz w:val="28"/>
          <w:szCs w:val="28"/>
        </w:rPr>
      </w:pPr>
      <w:r>
        <w:rPr>
          <w:rStyle w:val="6"/>
          <w:rFonts w:hint="default"/>
          <w:sz w:val="28"/>
          <w:szCs w:val="28"/>
        </w:rPr>
        <w:t>第二十八条 公开行政执法信息应当进行内部审核，明确审查的程序和责任，对拟公示的信息依法进行审查，未经审查不得发布。</w:t>
      </w:r>
    </w:p>
    <w:p w14:paraId="6968CD58">
      <w:pPr>
        <w:spacing w:line="520" w:lineRule="exact"/>
        <w:ind w:firstLine="560" w:firstLineChars="200"/>
        <w:rPr>
          <w:rFonts w:ascii="仿宋_GB2312" w:eastAsia="仿宋_GB2312"/>
          <w:color w:val="000000"/>
          <w:sz w:val="28"/>
          <w:szCs w:val="28"/>
        </w:rPr>
      </w:pPr>
      <w:r>
        <w:rPr>
          <w:rStyle w:val="6"/>
          <w:rFonts w:hint="default"/>
          <w:sz w:val="28"/>
          <w:szCs w:val="28"/>
        </w:rPr>
        <w:t>第二十九条 发现公开的行政执法信息不准确的，应当及时更正。公民、法人或者其他组织有证据证明公示的行政执法信息不准确的，有权要求实施公开的行政执法科室予以更正； 行政执法科室应当及时作出处理。</w:t>
      </w:r>
    </w:p>
    <w:p w14:paraId="1D3356AB">
      <w:pPr>
        <w:spacing w:line="520" w:lineRule="exact"/>
        <w:ind w:firstLine="560" w:firstLineChars="200"/>
        <w:jc w:val="center"/>
        <w:rPr>
          <w:rFonts w:ascii="黑体" w:hAnsi="黑体" w:eastAsia="黑体"/>
          <w:color w:val="000000"/>
          <w:sz w:val="28"/>
          <w:szCs w:val="28"/>
        </w:rPr>
      </w:pPr>
      <w:r>
        <w:rPr>
          <w:rStyle w:val="5"/>
          <w:rFonts w:hint="default"/>
          <w:sz w:val="28"/>
          <w:szCs w:val="28"/>
        </w:rPr>
        <w:t>第五章 监督检查</w:t>
      </w:r>
    </w:p>
    <w:p w14:paraId="3C8E487A">
      <w:pPr>
        <w:spacing w:line="520" w:lineRule="exact"/>
        <w:ind w:firstLine="560" w:firstLineChars="200"/>
        <w:rPr>
          <w:rFonts w:ascii="仿宋_GB2312" w:eastAsia="仿宋_GB2312"/>
          <w:color w:val="000000"/>
          <w:sz w:val="28"/>
          <w:szCs w:val="28"/>
        </w:rPr>
      </w:pPr>
      <w:r>
        <w:rPr>
          <w:rStyle w:val="6"/>
          <w:rFonts w:hint="default"/>
          <w:sz w:val="28"/>
          <w:szCs w:val="28"/>
        </w:rPr>
        <w:t>第三十条 建立健全考核制度，加强对行政执法公示制度推行情况的监督检查，并将监督检查情况纳入依法行政考核的主要内容。</w:t>
      </w:r>
    </w:p>
    <w:p w14:paraId="0922C16D">
      <w:pPr>
        <w:spacing w:line="520" w:lineRule="exact"/>
        <w:ind w:firstLine="560" w:firstLineChars="200"/>
        <w:rPr>
          <w:rFonts w:ascii="仿宋_GB2312" w:eastAsia="仿宋_GB2312"/>
          <w:color w:val="000000"/>
          <w:sz w:val="28"/>
          <w:szCs w:val="28"/>
        </w:rPr>
      </w:pPr>
      <w:r>
        <w:rPr>
          <w:rStyle w:val="6"/>
          <w:rFonts w:hint="default"/>
          <w:sz w:val="28"/>
          <w:szCs w:val="28"/>
        </w:rPr>
        <w:t>第三十一条 建立健全责任追究制度，对不按要求公示、选择性公示、更新维护不及时等问题，责令改正；情节严重的，追究有关责任人员责任。</w:t>
      </w:r>
    </w:p>
    <w:p w14:paraId="33727F6F">
      <w:pPr>
        <w:spacing w:line="520" w:lineRule="exact"/>
        <w:ind w:firstLine="560" w:firstLineChars="200"/>
        <w:rPr>
          <w:sz w:val="20"/>
          <w:szCs w:val="21"/>
        </w:rPr>
      </w:pPr>
      <w:r>
        <w:rPr>
          <w:rStyle w:val="6"/>
          <w:rFonts w:hint="default"/>
          <w:sz w:val="28"/>
          <w:szCs w:val="28"/>
        </w:rPr>
        <w:t>第三十二条 本办法自发布之日起施行。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FZXBSJW--GB1-0">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B3D"/>
    <w:rsid w:val="000124AF"/>
    <w:rsid w:val="000E7055"/>
    <w:rsid w:val="001358F2"/>
    <w:rsid w:val="00176D21"/>
    <w:rsid w:val="002E69C3"/>
    <w:rsid w:val="006E06D3"/>
    <w:rsid w:val="00814C5C"/>
    <w:rsid w:val="00853B3D"/>
    <w:rsid w:val="00947104"/>
    <w:rsid w:val="00995A54"/>
    <w:rsid w:val="00A44FA5"/>
    <w:rsid w:val="00F24DA8"/>
    <w:rsid w:val="336C42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customStyle="1" w:styleId="4">
    <w:name w:val="fontstyle01"/>
    <w:basedOn w:val="3"/>
    <w:uiPriority w:val="0"/>
    <w:rPr>
      <w:rFonts w:hint="default" w:ascii="FZXBSJW--GB1-0" w:hAnsi="FZXBSJW--GB1-0"/>
      <w:color w:val="000000"/>
      <w:sz w:val="44"/>
      <w:szCs w:val="44"/>
    </w:rPr>
  </w:style>
  <w:style w:type="character" w:customStyle="1" w:styleId="5">
    <w:name w:val="fontstyle11"/>
    <w:basedOn w:val="3"/>
    <w:qFormat/>
    <w:uiPriority w:val="0"/>
    <w:rPr>
      <w:rFonts w:hint="eastAsia" w:ascii="黑体" w:hAnsi="黑体" w:eastAsia="黑体"/>
      <w:color w:val="000000"/>
      <w:sz w:val="32"/>
      <w:szCs w:val="32"/>
    </w:rPr>
  </w:style>
  <w:style w:type="character" w:customStyle="1" w:styleId="6">
    <w:name w:val="fontstyle31"/>
    <w:basedOn w:val="3"/>
    <w:uiPriority w:val="0"/>
    <w:rPr>
      <w:rFonts w:hint="eastAsia" w:ascii="仿宋_GB2312" w:eastAsia="仿宋_GB2312"/>
      <w:color w:val="000000"/>
      <w:sz w:val="32"/>
      <w:szCs w:val="32"/>
    </w:rPr>
  </w:style>
  <w:style w:type="character" w:customStyle="1" w:styleId="7">
    <w:name w:val="fontstyle41"/>
    <w:basedOn w:val="3"/>
    <w:uiPriority w:val="0"/>
    <w:rPr>
      <w:rFonts w:hint="default" w:ascii="TimesNewRomanPSMT" w:hAnsi="TimesNewRomanPSMT"/>
      <w:color w:val="000000"/>
      <w:sz w:val="32"/>
      <w:szCs w:val="32"/>
    </w:rPr>
  </w:style>
  <w:style w:type="character" w:customStyle="1" w:styleId="8">
    <w:name w:val="fontstyle51"/>
    <w:basedOn w:val="3"/>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3381</Words>
  <Characters>3383</Characters>
  <Lines>25</Lines>
  <Paragraphs>7</Paragraphs>
  <TotalTime>0</TotalTime>
  <ScaleCrop>false</ScaleCrop>
  <LinksUpToDate>false</LinksUpToDate>
  <CharactersWithSpaces>3501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2020-11-05T02:45:00Z</dcterms:created>
  <dc:creator>xing jianwei</dc:creator>
  <cp:lastModifiedBy>风雨后见彩虹</cp:lastModifiedBy>
  <dcterms:modified xsi:type="dcterms:W3CDTF">2025-05-08T03:11:50Z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eyJoZGlkIjoiYzQyZTg3NzZjZTZjNTllOTJmYmMzM2I1MWY4YzVkZjYiLCJ1c2VySWQiOiI2MDA5MTM1MTAifQ==</vt:lpwstr>
  </property>
  <property fmtid="{D5CDD505-2E9C-101B-9397-08002B2CF9AE}" pid="4" name="ICV">
    <vt:lpwstr>57A05BEF13C84EC7BE6F31DAF5D07EC2_12</vt:lpwstr>
  </property>
</Properties>
</file>