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4C4AC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南宫市人民政府</w:t>
      </w:r>
    </w:p>
    <w:p w14:paraId="446179C2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关于印发202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年度重大行政决策事项目录的通知</w:t>
      </w:r>
    </w:p>
    <w:p w14:paraId="052F7003">
      <w:pPr>
        <w:rPr>
          <w:rFonts w:hint="eastAsia"/>
        </w:rPr>
      </w:pPr>
    </w:p>
    <w:p w14:paraId="29A2855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各乡镇人民政府、街道办事处，市经济开发区管委会，市直各部门:</w:t>
      </w:r>
    </w:p>
    <w:p w14:paraId="02F9487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经市政府研究同意，现将《202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年南</w:t>
      </w:r>
      <w:r>
        <w:rPr>
          <w:rFonts w:hint="eastAsia"/>
          <w:sz w:val="32"/>
          <w:szCs w:val="32"/>
          <w:lang w:val="en-US" w:eastAsia="zh-CN"/>
        </w:rPr>
        <w:t>宫</w:t>
      </w:r>
      <w:r>
        <w:rPr>
          <w:rFonts w:hint="eastAsia"/>
          <w:sz w:val="32"/>
          <w:szCs w:val="32"/>
        </w:rPr>
        <w:t>市人民政府重大行政决策事项目录》印发给你们，有关事项通知如下:</w:t>
      </w:r>
    </w:p>
    <w:p w14:paraId="01E37DC8">
      <w:pPr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一、列入年度目录的重大行政决策事项，各决策承办单位要明确责任分工，把好时间节点，落实好公众参与、专家论证、风险评估、公平竞争审查、合法性审查、集体讨论决定等决策程序</w:t>
      </w:r>
      <w:r>
        <w:rPr>
          <w:rFonts w:hint="eastAsia"/>
          <w:sz w:val="32"/>
          <w:szCs w:val="32"/>
          <w:lang w:eastAsia="zh-CN"/>
        </w:rPr>
        <w:t>。</w:t>
      </w:r>
    </w:p>
    <w:p w14:paraId="718FC8C2">
      <w:pPr>
        <w:ind w:firstLine="640" w:firstLineChars="200"/>
        <w:rPr>
          <w:rFonts w:hint="eastAsia" w:eastAsia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二、本目录实行动态管理，对需要调整的事项，各决策承单位要提前上报,并说明调整事由，由市司法局按程序进行调整</w:t>
      </w:r>
      <w:r>
        <w:rPr>
          <w:rFonts w:hint="eastAsia"/>
          <w:sz w:val="32"/>
          <w:szCs w:val="32"/>
          <w:lang w:eastAsia="zh-CN"/>
        </w:rPr>
        <w:t>。</w:t>
      </w:r>
    </w:p>
    <w:p w14:paraId="4810EF3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三、各乡镇(经济开发区)、各部门要制定本部门重大行决策事项目录，并向社会公开。</w:t>
      </w:r>
    </w:p>
    <w:p w14:paraId="5DA6BB9B">
      <w:pPr>
        <w:ind w:firstLine="640" w:firstLineChars="200"/>
        <w:rPr>
          <w:rFonts w:hint="eastAsia"/>
          <w:sz w:val="32"/>
          <w:szCs w:val="32"/>
        </w:rPr>
      </w:pPr>
    </w:p>
    <w:p w14:paraId="4EEDA718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附件：2025年南宫市人民政府重大行政决策事项目录</w:t>
      </w:r>
    </w:p>
    <w:p w14:paraId="74FB5967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6A184AF7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南宫市人民政府</w:t>
      </w:r>
    </w:p>
    <w:p w14:paraId="570FBD96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5249DAF3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2025年9月25日</w:t>
      </w:r>
    </w:p>
    <w:p w14:paraId="36AB6622">
      <w:pPr>
        <w:jc w:val="both"/>
        <w:rPr>
          <w:rFonts w:hint="default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附件</w:t>
      </w:r>
    </w:p>
    <w:p w14:paraId="43EA4020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2025年南宫市重大行政决策事项目录</w:t>
      </w:r>
    </w:p>
    <w:p w14:paraId="4EE1051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bookmarkStart w:id="0" w:name="_GoBack"/>
      <w:bookmarkEnd w:id="0"/>
    </w:p>
    <w:p w14:paraId="74C68357">
      <w:pPr>
        <w:jc w:val="both"/>
        <w:rPr>
          <w:rFonts w:hint="eastAsia"/>
          <w:lang w:val="en-US" w:eastAsia="zh-CN"/>
        </w:rPr>
      </w:pPr>
    </w:p>
    <w:tbl>
      <w:tblPr>
        <w:tblStyle w:val="3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052"/>
        <w:gridCol w:w="5221"/>
        <w:gridCol w:w="2819"/>
      </w:tblGrid>
      <w:tr w14:paraId="01F7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766" w:hRule="atLeast"/>
          <w:tblHeader/>
          <w:jc w:val="center"/>
        </w:trPr>
        <w:tc>
          <w:tcPr>
            <w:tcW w:w="1052" w:type="dxa"/>
            <w:vAlign w:val="center"/>
          </w:tcPr>
          <w:p w14:paraId="6DF05AF3">
            <w:pPr>
              <w:snapToGrid w:val="0"/>
              <w:jc w:val="center"/>
              <w:rPr>
                <w:rFonts w:hint="default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221" w:type="dxa"/>
            <w:vAlign w:val="center"/>
          </w:tcPr>
          <w:p w14:paraId="29275DCC">
            <w:pPr>
              <w:snapToGrid w:val="0"/>
              <w:jc w:val="center"/>
              <w:rPr>
                <w:rFonts w:hint="default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重大行政决策事项名称</w:t>
            </w:r>
          </w:p>
        </w:tc>
        <w:tc>
          <w:tcPr>
            <w:tcW w:w="2819" w:type="dxa"/>
            <w:vAlign w:val="center"/>
          </w:tcPr>
          <w:p w14:paraId="0EDC3DCE">
            <w:pPr>
              <w:snapToGrid w:val="0"/>
              <w:jc w:val="center"/>
              <w:rPr>
                <w:rFonts w:hint="default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vertAlign w:val="baseline"/>
                <w:lang w:val="en-US" w:eastAsia="zh-CN"/>
              </w:rPr>
              <w:t>决策承办单位</w:t>
            </w:r>
          </w:p>
        </w:tc>
      </w:tr>
      <w:tr w14:paraId="3B00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262" w:hRule="atLeast"/>
          <w:jc w:val="center"/>
        </w:trPr>
        <w:tc>
          <w:tcPr>
            <w:tcW w:w="1052" w:type="dxa"/>
            <w:vAlign w:val="center"/>
          </w:tcPr>
          <w:p w14:paraId="64A306AF">
            <w:pPr>
              <w:snapToGrid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5221" w:type="dxa"/>
            <w:vAlign w:val="center"/>
          </w:tcPr>
          <w:p w14:paraId="5CC81EBC">
            <w:pPr>
              <w:snapToGrid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《南宫市人民政府关于坚决遏制新增违法用地的公告》</w:t>
            </w:r>
          </w:p>
        </w:tc>
        <w:tc>
          <w:tcPr>
            <w:tcW w:w="2819" w:type="dxa"/>
            <w:vAlign w:val="center"/>
          </w:tcPr>
          <w:p w14:paraId="6265FE84">
            <w:pPr>
              <w:snapToGrid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南宫市自然资源和规划局</w:t>
            </w:r>
          </w:p>
        </w:tc>
      </w:tr>
      <w:tr w14:paraId="56BF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262" w:hRule="atLeast"/>
          <w:jc w:val="center"/>
        </w:trPr>
        <w:tc>
          <w:tcPr>
            <w:tcW w:w="1052" w:type="dxa"/>
            <w:vAlign w:val="center"/>
          </w:tcPr>
          <w:p w14:paraId="60C4C13A">
            <w:pPr>
              <w:snapToGrid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5221" w:type="dxa"/>
            <w:vAlign w:val="center"/>
          </w:tcPr>
          <w:p w14:paraId="1153513D">
            <w:pPr>
              <w:snapToGrid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《南宫市人民政府关于机动车禁限行措施的通告》</w:t>
            </w:r>
          </w:p>
        </w:tc>
        <w:tc>
          <w:tcPr>
            <w:tcW w:w="2819" w:type="dxa"/>
            <w:vAlign w:val="center"/>
          </w:tcPr>
          <w:p w14:paraId="0A2660C5">
            <w:pPr>
              <w:snapToGrid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南宫市公安局交通警察大队</w:t>
            </w:r>
          </w:p>
        </w:tc>
      </w:tr>
      <w:tr w14:paraId="4F42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262" w:hRule="atLeast"/>
          <w:jc w:val="center"/>
        </w:trPr>
        <w:tc>
          <w:tcPr>
            <w:tcW w:w="1052" w:type="dxa"/>
            <w:vAlign w:val="center"/>
          </w:tcPr>
          <w:p w14:paraId="333E9744">
            <w:pPr>
              <w:snapToGrid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5221" w:type="dxa"/>
            <w:vAlign w:val="center"/>
          </w:tcPr>
          <w:p w14:paraId="3F7CBDB4">
            <w:pPr>
              <w:snapToGrid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南宫市人民政府关于被征地农民参加基本养老保险的补贴办法（试行）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》</w:t>
            </w:r>
          </w:p>
        </w:tc>
        <w:tc>
          <w:tcPr>
            <w:tcW w:w="2819" w:type="dxa"/>
            <w:vAlign w:val="center"/>
          </w:tcPr>
          <w:p w14:paraId="07ACE565">
            <w:pPr>
              <w:snapToGrid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南宫市人力资源和社会保障局</w:t>
            </w:r>
          </w:p>
        </w:tc>
      </w:tr>
      <w:tr w14:paraId="2775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278" w:hRule="atLeast"/>
          <w:jc w:val="center"/>
        </w:trPr>
        <w:tc>
          <w:tcPr>
            <w:tcW w:w="1052" w:type="dxa"/>
            <w:vAlign w:val="center"/>
          </w:tcPr>
          <w:p w14:paraId="2873B617">
            <w:pPr>
              <w:snapToGrid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5221" w:type="dxa"/>
            <w:vAlign w:val="center"/>
          </w:tcPr>
          <w:p w14:paraId="4CB7CF4E">
            <w:pPr>
              <w:snapToGrid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南宫市城市规划管理技术规定（暂行）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》</w:t>
            </w:r>
          </w:p>
          <w:p w14:paraId="420E7516">
            <w:pPr>
              <w:snapToGrid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19" w:type="dxa"/>
            <w:vAlign w:val="center"/>
          </w:tcPr>
          <w:p w14:paraId="0B84C4A3">
            <w:pPr>
              <w:snapToGrid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南宫市自然资源和规划局</w:t>
            </w:r>
          </w:p>
        </w:tc>
      </w:tr>
    </w:tbl>
    <w:p w14:paraId="213DA03A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2154" w:right="1531" w:bottom="1984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77FFE"/>
    <w:rsid w:val="08956C5A"/>
    <w:rsid w:val="107778B9"/>
    <w:rsid w:val="117F6440"/>
    <w:rsid w:val="12E00DC6"/>
    <w:rsid w:val="26583D33"/>
    <w:rsid w:val="26B37938"/>
    <w:rsid w:val="2D087520"/>
    <w:rsid w:val="32955609"/>
    <w:rsid w:val="34184207"/>
    <w:rsid w:val="4BF026A8"/>
    <w:rsid w:val="4F3B5A71"/>
    <w:rsid w:val="51335D9B"/>
    <w:rsid w:val="62C8683A"/>
    <w:rsid w:val="666C56F1"/>
    <w:rsid w:val="69C74E25"/>
    <w:rsid w:val="768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公文标题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560" w:lineRule="exact"/>
      <w:jc w:val="center"/>
    </w:pPr>
    <w:rPr>
      <w:rFonts w:hint="eastAsia" w:ascii="Times New Roman" w:hAnsi="Times New Roman" w:eastAsia="方正小标宋_GBK" w:cs="微软雅黑"/>
      <w:snapToGrid w:val="0"/>
      <w:color w:val="333333"/>
      <w:kern w:val="0"/>
      <w:sz w:val="44"/>
      <w:shd w:val="clear" w:fill="FFFFFF"/>
      <w:lang w:bidi="ar"/>
    </w:rPr>
  </w:style>
  <w:style w:type="paragraph" w:customStyle="1" w:styleId="6">
    <w:name w:val="公文正文"/>
    <w:basedOn w:val="1"/>
    <w:link w:val="7"/>
    <w:autoRedefine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560" w:lineRule="exact"/>
      <w:ind w:firstLine="876" w:firstLineChars="200"/>
    </w:pPr>
    <w:rPr>
      <w:rFonts w:hint="eastAsia" w:ascii="Times New Roman" w:hAnsi="Times New Roman" w:eastAsia="仿宋_GB2312" w:cs="微软雅黑"/>
      <w:color w:val="333333"/>
      <w:kern w:val="0"/>
      <w:sz w:val="32"/>
      <w:shd w:val="clear" w:fill="FFFFFF"/>
      <w:lang w:bidi="ar"/>
    </w:rPr>
  </w:style>
  <w:style w:type="character" w:customStyle="1" w:styleId="7">
    <w:name w:val="公文正文 Char"/>
    <w:link w:val="6"/>
    <w:autoRedefine/>
    <w:qFormat/>
    <w:uiPriority w:val="0"/>
    <w:rPr>
      <w:rFonts w:hint="eastAsia" w:ascii="Times New Roman" w:hAnsi="Times New Roman" w:eastAsia="仿宋_GB2312" w:cs="微软雅黑"/>
      <w:color w:val="333333"/>
      <w:kern w:val="0"/>
      <w:sz w:val="32"/>
      <w:shd w:val="clear" w:fill="FFFFFF"/>
      <w:lang w:bidi="ar"/>
    </w:rPr>
  </w:style>
  <w:style w:type="paragraph" w:customStyle="1" w:styleId="8">
    <w:name w:val="公文抬头"/>
    <w:basedOn w:val="1"/>
    <w:link w:val="9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snapToGrid w:val="0"/>
      <w:spacing w:line="560" w:lineRule="exact"/>
    </w:pPr>
    <w:rPr>
      <w:rFonts w:hint="eastAsia" w:ascii="Times New Roman" w:hAnsi="Times New Roman" w:eastAsia="仿宋_GB2312" w:cs="微软雅黑"/>
      <w:snapToGrid w:val="0"/>
      <w:color w:val="000000" w:themeColor="text1"/>
      <w:kern w:val="0"/>
      <w:sz w:val="32"/>
      <w:shd w:val="clear" w:color="auto" w:fill="FFFFFF"/>
      <w:lang w:bidi="ar"/>
      <w14:textFill>
        <w14:solidFill>
          <w14:schemeClr w14:val="tx1"/>
        </w14:solidFill>
      </w14:textFill>
    </w:rPr>
  </w:style>
  <w:style w:type="character" w:customStyle="1" w:styleId="9">
    <w:name w:val="公文抬头 Char"/>
    <w:link w:val="8"/>
    <w:autoRedefine/>
    <w:qFormat/>
    <w:uiPriority w:val="0"/>
    <w:rPr>
      <w:rFonts w:hint="eastAsia" w:ascii="Times New Roman" w:hAnsi="Times New Roman" w:eastAsia="仿宋_GB2312" w:cs="微软雅黑"/>
      <w:snapToGrid w:val="0"/>
      <w:color w:val="333333"/>
      <w:kern w:val="0"/>
      <w:sz w:val="32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73405</dc:creator>
  <cp:lastModifiedBy>东</cp:lastModifiedBy>
  <cp:lastPrinted>2025-09-25T01:46:17Z</cp:lastPrinted>
  <dcterms:modified xsi:type="dcterms:W3CDTF">2025-09-25T01:57:28Z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CDF7FDD679C5421DAACF28D53E181C3B_12</vt:lpwstr>
  </property>
  <property fmtid="{D5CDD505-2E9C-101B-9397-08002B2CF9AE}" pid="4" name="KSOTemplateDocerSaveRecord">
    <vt:lpwstr>eyJoZGlkIjoiZmE0OWJmNTExOWU2NGFmMjliOTJlZDVhZTg1NWQ1MDUiLCJ1c2VySWQiOiI2NTQyMDI3NjAifQ==</vt:lpwstr>
  </property>
</Properties>
</file>