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785C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i w:val="0"/>
          <w:color w:val="000000"/>
          <w:sz w:val="44"/>
          <w:szCs w:val="44"/>
          <w:u w:val="none"/>
          <w:lang w:eastAsia="zh-CN"/>
        </w:rPr>
      </w:pPr>
      <w:r>
        <w:rPr>
          <w:rFonts w:hint="eastAsia" w:ascii="宋体" w:hAnsi="宋体" w:eastAsia="宋体" w:cs="宋体"/>
          <w:b/>
          <w:bCs/>
          <w:i w:val="0"/>
          <w:color w:val="000000"/>
          <w:sz w:val="44"/>
          <w:szCs w:val="44"/>
          <w:u w:val="none"/>
          <w:lang w:eastAsia="zh-CN"/>
        </w:rPr>
        <w:t>南宫市财政局</w:t>
      </w:r>
    </w:p>
    <w:p w14:paraId="601D385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i w:val="0"/>
          <w:color w:val="000000"/>
          <w:sz w:val="44"/>
          <w:szCs w:val="44"/>
          <w:u w:val="none"/>
          <w:lang w:eastAsia="zh-CN"/>
        </w:rPr>
      </w:pPr>
      <w:r>
        <w:rPr>
          <w:rFonts w:hint="eastAsia" w:ascii="宋体" w:hAnsi="宋体" w:eastAsia="宋体" w:cs="宋体"/>
          <w:b/>
          <w:bCs/>
          <w:i w:val="0"/>
          <w:color w:val="000000"/>
          <w:sz w:val="44"/>
          <w:szCs w:val="44"/>
          <w:u w:val="none"/>
          <w:lang w:val="en-US" w:eastAsia="zh-CN"/>
        </w:rPr>
        <w:t>关于</w:t>
      </w:r>
      <w:r>
        <w:rPr>
          <w:rFonts w:hint="eastAsia" w:ascii="宋体" w:hAnsi="宋体" w:eastAsia="宋体" w:cs="宋体"/>
          <w:b/>
          <w:bCs/>
          <w:i w:val="0"/>
          <w:color w:val="000000"/>
          <w:sz w:val="44"/>
          <w:szCs w:val="44"/>
          <w:u w:val="none"/>
          <w:lang w:eastAsia="zh-CN"/>
        </w:rPr>
        <w:t>202</w:t>
      </w:r>
      <w:r>
        <w:rPr>
          <w:rFonts w:hint="eastAsia" w:ascii="宋体" w:hAnsi="宋体" w:eastAsia="宋体" w:cs="宋体"/>
          <w:b/>
          <w:bCs/>
          <w:i w:val="0"/>
          <w:color w:val="000000"/>
          <w:sz w:val="44"/>
          <w:szCs w:val="44"/>
          <w:u w:val="none"/>
          <w:lang w:val="en-US" w:eastAsia="zh-CN"/>
        </w:rPr>
        <w:t>5</w:t>
      </w:r>
      <w:r>
        <w:rPr>
          <w:rFonts w:hint="eastAsia" w:ascii="宋体" w:hAnsi="宋体" w:eastAsia="宋体" w:cs="宋体"/>
          <w:b/>
          <w:bCs/>
          <w:i w:val="0"/>
          <w:color w:val="000000"/>
          <w:sz w:val="44"/>
          <w:szCs w:val="44"/>
          <w:u w:val="none"/>
          <w:lang w:eastAsia="zh-CN"/>
        </w:rPr>
        <w:t>年度会计</w:t>
      </w:r>
      <w:r>
        <w:rPr>
          <w:rFonts w:hint="eastAsia" w:ascii="宋体" w:hAnsi="宋体" w:eastAsia="宋体" w:cs="宋体"/>
          <w:b/>
          <w:bCs/>
          <w:i w:val="0"/>
          <w:color w:val="000000"/>
          <w:sz w:val="44"/>
          <w:szCs w:val="44"/>
          <w:u w:val="none"/>
          <w:lang w:val="en-US" w:eastAsia="zh-CN"/>
        </w:rPr>
        <w:t>信息质量</w:t>
      </w:r>
      <w:r>
        <w:rPr>
          <w:rFonts w:hint="eastAsia" w:ascii="宋体" w:hAnsi="宋体" w:eastAsia="宋体" w:cs="宋体"/>
          <w:b/>
          <w:bCs/>
          <w:i w:val="0"/>
          <w:color w:val="000000"/>
          <w:sz w:val="44"/>
          <w:szCs w:val="44"/>
          <w:u w:val="none"/>
          <w:lang w:eastAsia="zh-CN"/>
        </w:rPr>
        <w:t>监督检查</w:t>
      </w:r>
      <w:r>
        <w:rPr>
          <w:rFonts w:hint="eastAsia" w:ascii="宋体" w:hAnsi="宋体" w:eastAsia="宋体" w:cs="宋体"/>
          <w:b/>
          <w:bCs/>
          <w:i w:val="0"/>
          <w:color w:val="000000"/>
          <w:sz w:val="44"/>
          <w:szCs w:val="44"/>
          <w:u w:val="none"/>
          <w:lang w:val="en-US" w:eastAsia="zh-CN"/>
        </w:rPr>
        <w:t>查前</w:t>
      </w:r>
      <w:r>
        <w:rPr>
          <w:rFonts w:hint="eastAsia" w:ascii="宋体" w:hAnsi="宋体" w:eastAsia="宋体" w:cs="宋体"/>
          <w:b/>
          <w:bCs/>
          <w:i w:val="0"/>
          <w:color w:val="000000"/>
          <w:sz w:val="44"/>
          <w:szCs w:val="44"/>
          <w:u w:val="none"/>
          <w:lang w:eastAsia="zh-CN"/>
        </w:rPr>
        <w:t>公</w:t>
      </w:r>
      <w:r>
        <w:rPr>
          <w:rFonts w:hint="eastAsia" w:ascii="宋体" w:hAnsi="宋体" w:eastAsia="宋体" w:cs="宋体"/>
          <w:b/>
          <w:bCs/>
          <w:i w:val="0"/>
          <w:color w:val="000000"/>
          <w:sz w:val="44"/>
          <w:szCs w:val="44"/>
          <w:u w:val="none"/>
          <w:lang w:val="en-US" w:eastAsia="zh-CN"/>
        </w:rPr>
        <w:t>告</w:t>
      </w:r>
    </w:p>
    <w:p w14:paraId="3C7F149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i w:val="0"/>
          <w:color w:val="000000"/>
          <w:sz w:val="44"/>
          <w:szCs w:val="44"/>
          <w:u w:val="none"/>
          <w:lang w:eastAsia="zh-CN"/>
        </w:rPr>
      </w:pPr>
    </w:p>
    <w:p w14:paraId="2736A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i w:val="0"/>
          <w:color w:val="000000"/>
          <w:sz w:val="32"/>
          <w:szCs w:val="32"/>
          <w:u w:val="none"/>
          <w:lang w:eastAsia="zh-CN"/>
        </w:rPr>
      </w:pPr>
      <w:r>
        <w:rPr>
          <w:rFonts w:hint="eastAsia" w:ascii="仿宋_GB2312" w:hAnsi="仿宋_GB2312" w:eastAsia="仿宋_GB2312" w:cs="仿宋_GB2312"/>
          <w:b w:val="0"/>
          <w:i w:val="0"/>
          <w:snapToGrid/>
          <w:color w:val="000000"/>
          <w:kern w:val="2"/>
          <w:sz w:val="32"/>
          <w:szCs w:val="32"/>
          <w:u w:val="none"/>
          <w:lang w:val="en-US" w:eastAsia="zh-CN"/>
        </w:rPr>
        <w:t>为深入贯彻中共中央办公厅、国务院办公厅印发的《关于进一步加强财会监督工作的意见》精神，</w:t>
      </w:r>
      <w:r>
        <w:rPr>
          <w:rFonts w:hint="eastAsia" w:ascii="仿宋_GB2312" w:hAnsi="仿宋_GB2312" w:eastAsia="仿宋_GB2312" w:cs="仿宋_GB2312"/>
          <w:sz w:val="32"/>
          <w:szCs w:val="32"/>
          <w:u w:val="none"/>
          <w:lang w:val="en-US" w:eastAsia="zh-CN"/>
        </w:rPr>
        <w:t>按照《河北省财政厅关于开展2025年度会计和评估监督检查工作的通知》（冀财监</w:t>
      </w:r>
      <w:r>
        <w:rPr>
          <w:rFonts w:hint="eastAsia" w:ascii="仿宋_GB2312" w:eastAsia="仿宋_GB2312" w:cs="仿宋_GB2312"/>
          <w:sz w:val="32"/>
          <w:szCs w:val="32"/>
          <w:lang w:val="zh-CN"/>
        </w:rPr>
        <w:t>〔</w:t>
      </w:r>
      <w:r>
        <w:rPr>
          <w:rFonts w:hint="eastAsia" w:ascii="仿宋_GB2312" w:hAnsi="仿宋" w:eastAsia="仿宋_GB2312" w:cs="方正小标宋简体"/>
          <w:sz w:val="32"/>
          <w:szCs w:val="32"/>
        </w:rPr>
        <w:t>20</w:t>
      </w:r>
      <w:r>
        <w:rPr>
          <w:rFonts w:hint="eastAsia" w:ascii="仿宋_GB2312" w:hAnsi="仿宋" w:eastAsia="仿宋_GB2312" w:cs="方正小标宋简体"/>
          <w:sz w:val="32"/>
          <w:szCs w:val="32"/>
          <w:lang w:val="en-US" w:eastAsia="zh-CN"/>
        </w:rPr>
        <w:t>25</w:t>
      </w:r>
      <w:r>
        <w:rPr>
          <w:rFonts w:hint="eastAsia" w:ascii="仿宋_GB2312" w:eastAsia="仿宋_GB2312" w:cs="仿宋_GB2312"/>
          <w:sz w:val="32"/>
          <w:szCs w:val="32"/>
          <w:lang w:val="zh-CN"/>
        </w:rPr>
        <w:t>〕</w:t>
      </w:r>
      <w:r>
        <w:rPr>
          <w:rFonts w:hint="eastAsia" w:ascii="仿宋_GB2312" w:hAnsi="仿宋_GB2312" w:eastAsia="仿宋_GB2312" w:cs="仿宋_GB2312"/>
          <w:sz w:val="32"/>
          <w:szCs w:val="32"/>
          <w:u w:val="none"/>
          <w:lang w:val="en-US" w:eastAsia="zh-CN"/>
        </w:rPr>
        <w:t>14号）要求，</w:t>
      </w:r>
      <w:r>
        <w:rPr>
          <w:rFonts w:hint="eastAsia" w:ascii="仿宋_GB2312" w:hAnsi="仿宋_GB2312" w:eastAsia="仿宋_GB2312" w:cs="仿宋_GB2312"/>
          <w:b w:val="0"/>
          <w:i w:val="0"/>
          <w:color w:val="000000"/>
          <w:sz w:val="32"/>
          <w:szCs w:val="32"/>
          <w:u w:val="none"/>
          <w:lang w:eastAsia="zh-CN"/>
        </w:rPr>
        <w:t>我局决定</w:t>
      </w:r>
      <w:r>
        <w:rPr>
          <w:rFonts w:hint="eastAsia" w:ascii="仿宋_GB2312" w:hAnsi="仿宋_GB2312" w:eastAsia="仿宋_GB2312" w:cs="仿宋_GB2312"/>
          <w:b w:val="0"/>
          <w:i w:val="0"/>
          <w:color w:val="000000"/>
          <w:sz w:val="32"/>
          <w:szCs w:val="32"/>
          <w:u w:val="none"/>
          <w:lang w:val="en-US" w:eastAsia="zh-CN"/>
        </w:rPr>
        <w:t>组织开展</w:t>
      </w:r>
      <w:r>
        <w:rPr>
          <w:rFonts w:hint="eastAsia" w:ascii="仿宋_GB2312" w:hAnsi="仿宋_GB2312" w:eastAsia="仿宋_GB2312" w:cs="仿宋_GB2312"/>
          <w:b w:val="0"/>
          <w:i w:val="0"/>
          <w:color w:val="000000"/>
          <w:sz w:val="32"/>
          <w:szCs w:val="32"/>
          <w:u w:val="none"/>
          <w:lang w:eastAsia="zh-CN"/>
        </w:rPr>
        <w:t>202</w:t>
      </w:r>
      <w:r>
        <w:rPr>
          <w:rFonts w:hint="eastAsia" w:ascii="仿宋_GB2312" w:hAnsi="仿宋_GB2312" w:eastAsia="仿宋_GB2312" w:cs="仿宋_GB2312"/>
          <w:b w:val="0"/>
          <w:i w:val="0"/>
          <w:color w:val="000000"/>
          <w:sz w:val="32"/>
          <w:szCs w:val="32"/>
          <w:u w:val="none"/>
          <w:lang w:val="en-US" w:eastAsia="zh-CN"/>
        </w:rPr>
        <w:t>5</w:t>
      </w:r>
      <w:r>
        <w:rPr>
          <w:rFonts w:hint="eastAsia" w:ascii="仿宋_GB2312" w:hAnsi="仿宋_GB2312" w:eastAsia="仿宋_GB2312" w:cs="仿宋_GB2312"/>
          <w:b w:val="0"/>
          <w:i w:val="0"/>
          <w:color w:val="000000"/>
          <w:sz w:val="32"/>
          <w:szCs w:val="32"/>
          <w:u w:val="none"/>
          <w:lang w:eastAsia="zh-CN"/>
        </w:rPr>
        <w:t>年会计</w:t>
      </w:r>
      <w:r>
        <w:rPr>
          <w:rFonts w:hint="eastAsia" w:ascii="仿宋_GB2312" w:hAnsi="仿宋_GB2312" w:eastAsia="仿宋_GB2312" w:cs="仿宋_GB2312"/>
          <w:b w:val="0"/>
          <w:i w:val="0"/>
          <w:color w:val="000000"/>
          <w:sz w:val="32"/>
          <w:szCs w:val="32"/>
          <w:u w:val="none"/>
          <w:lang w:val="en-US" w:eastAsia="zh-CN"/>
        </w:rPr>
        <w:t>信息质量</w:t>
      </w:r>
      <w:r>
        <w:rPr>
          <w:rFonts w:hint="eastAsia" w:ascii="仿宋_GB2312" w:hAnsi="仿宋_GB2312" w:eastAsia="仿宋_GB2312" w:cs="仿宋_GB2312"/>
          <w:b w:val="0"/>
          <w:i w:val="0"/>
          <w:color w:val="000000"/>
          <w:sz w:val="32"/>
          <w:szCs w:val="32"/>
          <w:u w:val="none"/>
          <w:lang w:eastAsia="zh-CN"/>
        </w:rPr>
        <w:t>监督检查工作。现将有关事</w:t>
      </w:r>
      <w:r>
        <w:rPr>
          <w:rFonts w:hint="eastAsia" w:ascii="仿宋_GB2312" w:hAnsi="仿宋_GB2312" w:eastAsia="仿宋_GB2312" w:cs="仿宋_GB2312"/>
          <w:b w:val="0"/>
          <w:i w:val="0"/>
          <w:color w:val="000000"/>
          <w:sz w:val="32"/>
          <w:szCs w:val="32"/>
          <w:u w:val="none"/>
          <w:lang w:val="en-US" w:eastAsia="zh-CN"/>
        </w:rPr>
        <w:t>宜</w:t>
      </w:r>
      <w:r>
        <w:rPr>
          <w:rFonts w:hint="eastAsia" w:ascii="仿宋_GB2312" w:hAnsi="仿宋_GB2312" w:eastAsia="仿宋_GB2312" w:cs="仿宋_GB2312"/>
          <w:b w:val="0"/>
          <w:i w:val="0"/>
          <w:color w:val="000000"/>
          <w:sz w:val="32"/>
          <w:szCs w:val="32"/>
          <w:u w:val="none"/>
          <w:lang w:eastAsia="zh-CN"/>
        </w:rPr>
        <w:t>公</w:t>
      </w:r>
      <w:r>
        <w:rPr>
          <w:rFonts w:hint="eastAsia" w:ascii="仿宋_GB2312" w:hAnsi="仿宋_GB2312" w:eastAsia="仿宋_GB2312" w:cs="仿宋_GB2312"/>
          <w:b w:val="0"/>
          <w:i w:val="0"/>
          <w:color w:val="000000"/>
          <w:sz w:val="32"/>
          <w:szCs w:val="32"/>
          <w:u w:val="none"/>
          <w:lang w:val="en-US" w:eastAsia="zh-CN"/>
        </w:rPr>
        <w:t>告</w:t>
      </w:r>
      <w:r>
        <w:rPr>
          <w:rFonts w:hint="eastAsia" w:ascii="仿宋_GB2312" w:hAnsi="仿宋_GB2312" w:eastAsia="仿宋_GB2312" w:cs="仿宋_GB2312"/>
          <w:b w:val="0"/>
          <w:i w:val="0"/>
          <w:color w:val="000000"/>
          <w:sz w:val="32"/>
          <w:szCs w:val="32"/>
          <w:u w:val="none"/>
          <w:lang w:eastAsia="zh-CN"/>
        </w:rPr>
        <w:t>如下：</w:t>
      </w:r>
    </w:p>
    <w:p w14:paraId="4D1EC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i w:val="0"/>
          <w:color w:val="000000"/>
          <w:sz w:val="32"/>
          <w:szCs w:val="32"/>
          <w:u w:val="none"/>
          <w:lang w:eastAsia="zh-CN"/>
        </w:rPr>
      </w:pPr>
      <w:r>
        <w:rPr>
          <w:rFonts w:hint="eastAsia" w:ascii="黑体" w:hAnsi="黑体" w:eastAsia="黑体" w:cs="黑体"/>
          <w:b w:val="0"/>
          <w:i w:val="0"/>
          <w:color w:val="000000"/>
          <w:sz w:val="32"/>
          <w:szCs w:val="32"/>
          <w:u w:val="none"/>
          <w:lang w:eastAsia="zh-CN"/>
        </w:rPr>
        <w:t>一、检查</w:t>
      </w:r>
      <w:r>
        <w:rPr>
          <w:rFonts w:hint="eastAsia" w:ascii="黑体" w:hAnsi="黑体" w:eastAsia="黑体" w:cs="黑体"/>
          <w:b w:val="0"/>
          <w:i w:val="0"/>
          <w:color w:val="000000"/>
          <w:sz w:val="32"/>
          <w:szCs w:val="32"/>
          <w:u w:val="none"/>
          <w:lang w:val="en-US" w:eastAsia="zh-CN"/>
        </w:rPr>
        <w:t>时间</w:t>
      </w:r>
    </w:p>
    <w:p w14:paraId="788A00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2025年6月初至9月底。</w:t>
      </w:r>
    </w:p>
    <w:p w14:paraId="7C2AED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黑体" w:eastAsia="仿宋_GB2312"/>
          <w:sz w:val="32"/>
          <w:szCs w:val="32"/>
          <w:lang w:eastAsia="zh-CN"/>
        </w:rPr>
      </w:pPr>
      <w:r>
        <w:rPr>
          <w:rFonts w:hint="eastAsia" w:ascii="黑体" w:hAnsi="黑体" w:eastAsia="黑体" w:cs="黑体"/>
          <w:b w:val="0"/>
          <w:i w:val="0"/>
          <w:color w:val="000000"/>
          <w:kern w:val="2"/>
          <w:sz w:val="32"/>
          <w:szCs w:val="32"/>
          <w:lang w:val="en-US" w:eastAsia="zh-CN" w:bidi="ar-SA"/>
        </w:rPr>
        <w:t>二、</w:t>
      </w:r>
      <w:r>
        <w:rPr>
          <w:rFonts w:hint="eastAsia" w:ascii="黑体" w:hAnsi="黑体" w:eastAsia="黑体" w:cs="黑体"/>
          <w:b w:val="0"/>
          <w:i w:val="0"/>
          <w:color w:val="000000"/>
          <w:sz w:val="32"/>
          <w:szCs w:val="32"/>
          <w:u w:val="none"/>
          <w:lang w:val="en-US" w:eastAsia="zh-CN"/>
        </w:rPr>
        <w:t>检查内容</w:t>
      </w:r>
    </w:p>
    <w:p w14:paraId="1C2E81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 w:hAnsi="仿宋" w:eastAsia="仿宋" w:cs="仿宋"/>
          <w:sz w:val="32"/>
          <w:szCs w:val="32"/>
          <w:lang w:val="en-US" w:eastAsia="zh-CN"/>
        </w:rPr>
        <w:t>各被查相关单位，认真对照通知要求，提供2024年度全年财务相关文件资料，并按照检查工作时间节点及时上报相关资料。</w:t>
      </w:r>
    </w:p>
    <w:p w14:paraId="634BDD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国有企业方面。重点关注收入、资产减值、金融工具、合并财务报表等企业会计准则的执行，内部控制制度建立和执行；坚决遏制利用估值、判断等方式滥用会计准则的违法动机；重点检查私设会计账簿、伪造或变造会计资料、编制虚假财务会计报告、隐匿或故意销毁依法应当保存的会计资料、利用虚构经济业务或第三方配合等方式实施造假、虚增利润粉饰报表等违法违规行为。重点关注国有企业负责人薪酬制度和工资决定机制改革政策执行情况，及时将检查发现的问题线索移交同级人力资源和社会保障部门等行政机关处理。</w:t>
      </w:r>
      <w:bookmarkStart w:id="0" w:name="_GoBack"/>
      <w:bookmarkEnd w:id="0"/>
    </w:p>
    <w:p w14:paraId="1EC73C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2、代理记账机构方面。重点关注代理记账机构会计准则执行情况，是否存在参与企业伪造会计凭证、虚构经济业务、编制虚假财务会计报告等严重违法行为。</w:t>
      </w:r>
    </w:p>
    <w:p w14:paraId="7321C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i w:val="0"/>
          <w:color w:val="000000"/>
          <w:sz w:val="32"/>
          <w:szCs w:val="32"/>
          <w:u w:val="none"/>
          <w:lang w:eastAsia="zh-CN"/>
        </w:rPr>
      </w:pPr>
      <w:r>
        <w:rPr>
          <w:rFonts w:hint="eastAsia" w:ascii="黑体" w:hAnsi="黑体" w:eastAsia="黑体" w:cs="黑体"/>
          <w:b w:val="0"/>
          <w:i w:val="0"/>
          <w:color w:val="000000"/>
          <w:sz w:val="32"/>
          <w:szCs w:val="32"/>
          <w:u w:val="none"/>
          <w:lang w:val="en-US" w:eastAsia="zh-CN"/>
        </w:rPr>
        <w:t>三</w:t>
      </w:r>
      <w:r>
        <w:rPr>
          <w:rFonts w:hint="eastAsia" w:ascii="黑体" w:hAnsi="黑体" w:eastAsia="黑体" w:cs="黑体"/>
          <w:b w:val="0"/>
          <w:i w:val="0"/>
          <w:color w:val="000000"/>
          <w:sz w:val="32"/>
          <w:szCs w:val="32"/>
          <w:u w:val="none"/>
          <w:lang w:eastAsia="zh-CN"/>
        </w:rPr>
        <w:t>、检查对象</w:t>
      </w:r>
    </w:p>
    <w:p w14:paraId="4A3A1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i w:val="0"/>
          <w:color w:val="000000"/>
          <w:sz w:val="32"/>
          <w:szCs w:val="32"/>
          <w:u w:val="none"/>
          <w:lang w:val="en-US" w:eastAsia="zh-CN"/>
        </w:rPr>
      </w:pPr>
      <w:r>
        <w:rPr>
          <w:rFonts w:hint="eastAsia" w:ascii="仿宋_GB2312" w:hAnsi="仿宋_GB2312" w:eastAsia="仿宋_GB2312" w:cs="仿宋_GB2312"/>
          <w:b w:val="0"/>
          <w:i w:val="0"/>
          <w:color w:val="000000"/>
          <w:sz w:val="32"/>
          <w:szCs w:val="32"/>
          <w:u w:val="none"/>
        </w:rPr>
        <w:t>通过</w:t>
      </w:r>
      <w:r>
        <w:rPr>
          <w:rFonts w:hint="eastAsia" w:ascii="仿宋_GB2312" w:hAnsi="仿宋_GB2312" w:eastAsia="仿宋_GB2312" w:cs="仿宋_GB2312"/>
          <w:b w:val="0"/>
          <w:i w:val="0"/>
          <w:color w:val="000000"/>
          <w:sz w:val="32"/>
          <w:szCs w:val="32"/>
          <w:u w:val="none"/>
          <w:lang w:eastAsia="zh-CN"/>
        </w:rPr>
        <w:t>随机</w:t>
      </w:r>
      <w:r>
        <w:rPr>
          <w:rFonts w:hint="eastAsia" w:ascii="仿宋_GB2312" w:hAnsi="仿宋_GB2312" w:eastAsia="仿宋_GB2312" w:cs="仿宋_GB2312"/>
          <w:b w:val="0"/>
          <w:i w:val="0"/>
          <w:color w:val="000000"/>
          <w:sz w:val="32"/>
          <w:szCs w:val="32"/>
          <w:u w:val="none"/>
        </w:rPr>
        <w:t>抽取确定</w:t>
      </w:r>
      <w:r>
        <w:rPr>
          <w:rFonts w:hint="eastAsia" w:ascii="仿宋_GB2312" w:hAnsi="仿宋_GB2312" w:eastAsia="仿宋_GB2312" w:cs="仿宋_GB2312"/>
          <w:b w:val="0"/>
          <w:i w:val="0"/>
          <w:color w:val="000000"/>
          <w:sz w:val="32"/>
          <w:szCs w:val="32"/>
          <w:u w:val="none"/>
          <w:lang w:eastAsia="zh-CN"/>
        </w:rPr>
        <w:t>检查机构</w:t>
      </w:r>
      <w:r>
        <w:rPr>
          <w:rFonts w:hint="eastAsia" w:ascii="仿宋_GB2312" w:hAnsi="仿宋_GB2312" w:eastAsia="仿宋_GB2312" w:cs="仿宋_GB2312"/>
          <w:b w:val="0"/>
          <w:i w:val="0"/>
          <w:color w:val="000000"/>
          <w:sz w:val="32"/>
          <w:szCs w:val="32"/>
          <w:u w:val="none"/>
          <w:lang w:val="en-US" w:eastAsia="zh-CN"/>
        </w:rPr>
        <w:t>名单见下表:</w:t>
      </w:r>
    </w:p>
    <w:tbl>
      <w:tblPr>
        <w:tblStyle w:val="2"/>
        <w:tblW w:w="10132"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04"/>
        <w:gridCol w:w="3966"/>
        <w:gridCol w:w="5062"/>
      </w:tblGrid>
      <w:tr w14:paraId="4A7A9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exact"/>
        </w:trPr>
        <w:tc>
          <w:tcPr>
            <w:tcW w:w="10132" w:type="dxa"/>
            <w:gridSpan w:val="3"/>
            <w:tcBorders>
              <w:tl2br w:val="nil"/>
              <w:tr2bl w:val="nil"/>
            </w:tcBorders>
            <w:shd w:val="clear" w:color="auto" w:fill="auto"/>
            <w:vAlign w:val="center"/>
          </w:tcPr>
          <w:p w14:paraId="29CAD2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6"/>
                <w:szCs w:val="36"/>
                <w:u w:val="none"/>
                <w:lang w:val="en-US" w:eastAsia="zh-CN" w:bidi="ar"/>
              </w:rPr>
              <w:t>2025年会计信息质量监督检查随机抽取结果名单</w:t>
            </w:r>
            <w:r>
              <w:rPr>
                <w:rFonts w:hint="eastAsia" w:ascii="宋体" w:hAnsi="宋体" w:eastAsia="宋体" w:cs="宋体"/>
                <w:i w:val="0"/>
                <w:iCs w:val="0"/>
                <w:color w:val="000000"/>
                <w:kern w:val="0"/>
                <w:sz w:val="44"/>
                <w:szCs w:val="44"/>
                <w:u w:val="none"/>
                <w:lang w:val="en-US" w:eastAsia="zh-CN" w:bidi="ar"/>
              </w:rPr>
              <w:t xml:space="preserve"> </w:t>
            </w:r>
          </w:p>
        </w:tc>
      </w:tr>
      <w:tr w14:paraId="16841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trPr>
        <w:tc>
          <w:tcPr>
            <w:tcW w:w="1104" w:type="dxa"/>
            <w:tcBorders>
              <w:tl2br w:val="nil"/>
              <w:tr2bl w:val="nil"/>
            </w:tcBorders>
            <w:shd w:val="clear" w:color="auto" w:fill="auto"/>
            <w:vAlign w:val="center"/>
          </w:tcPr>
          <w:p w14:paraId="75EFC9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3966" w:type="dxa"/>
            <w:tcBorders>
              <w:tl2br w:val="nil"/>
              <w:tr2bl w:val="nil"/>
            </w:tcBorders>
            <w:shd w:val="clear" w:color="auto" w:fill="auto"/>
            <w:vAlign w:val="center"/>
          </w:tcPr>
          <w:p w14:paraId="1CAA16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机构名单</w:t>
            </w:r>
          </w:p>
        </w:tc>
        <w:tc>
          <w:tcPr>
            <w:tcW w:w="5062" w:type="dxa"/>
            <w:tcBorders>
              <w:tl2br w:val="nil"/>
              <w:tr2bl w:val="nil"/>
            </w:tcBorders>
            <w:shd w:val="clear" w:color="auto" w:fill="auto"/>
            <w:noWrap/>
            <w:vAlign w:val="center"/>
          </w:tcPr>
          <w:p w14:paraId="6EE63131">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备注</w:t>
            </w:r>
          </w:p>
        </w:tc>
      </w:tr>
      <w:tr w14:paraId="29CF6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trPr>
        <w:tc>
          <w:tcPr>
            <w:tcW w:w="1104" w:type="dxa"/>
            <w:vMerge w:val="restart"/>
            <w:tcBorders>
              <w:tl2br w:val="nil"/>
              <w:tr2bl w:val="nil"/>
            </w:tcBorders>
            <w:shd w:val="clear" w:color="auto" w:fill="auto"/>
            <w:noWrap/>
            <w:vAlign w:val="center"/>
          </w:tcPr>
          <w:p w14:paraId="6FC1D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66" w:type="dxa"/>
            <w:tcBorders>
              <w:tl2br w:val="nil"/>
              <w:tr2bl w:val="nil"/>
            </w:tcBorders>
            <w:shd w:val="clear" w:color="auto" w:fill="auto"/>
            <w:noWrap/>
            <w:vAlign w:val="center"/>
          </w:tcPr>
          <w:p w14:paraId="7B8E236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河北碧方德会计服务有限公司</w:t>
            </w:r>
          </w:p>
        </w:tc>
        <w:tc>
          <w:tcPr>
            <w:tcW w:w="5062" w:type="dxa"/>
            <w:vMerge w:val="restart"/>
            <w:tcBorders>
              <w:tl2br w:val="nil"/>
              <w:tr2bl w:val="nil"/>
            </w:tcBorders>
            <w:shd w:val="clear" w:color="auto" w:fill="auto"/>
            <w:noWrap/>
            <w:vAlign w:val="center"/>
          </w:tcPr>
          <w:p w14:paraId="1AD3CAD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2家代理记账机构</w:t>
            </w:r>
          </w:p>
        </w:tc>
      </w:tr>
      <w:tr w14:paraId="2A70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trPr>
        <w:tc>
          <w:tcPr>
            <w:tcW w:w="1104" w:type="dxa"/>
            <w:vMerge w:val="continue"/>
            <w:tcBorders>
              <w:tl2br w:val="nil"/>
              <w:tr2bl w:val="nil"/>
            </w:tcBorders>
            <w:shd w:val="clear" w:color="auto" w:fill="auto"/>
            <w:noWrap/>
            <w:vAlign w:val="center"/>
          </w:tcPr>
          <w:p w14:paraId="1202181A">
            <w:pPr>
              <w:keepNext w:val="0"/>
              <w:keepLines w:val="0"/>
              <w:widowControl/>
              <w:suppressLineNumbers w:val="0"/>
              <w:jc w:val="center"/>
              <w:textAlignment w:val="center"/>
            </w:pPr>
          </w:p>
        </w:tc>
        <w:tc>
          <w:tcPr>
            <w:tcW w:w="3966" w:type="dxa"/>
            <w:tcBorders>
              <w:tl2br w:val="nil"/>
              <w:tr2bl w:val="nil"/>
            </w:tcBorders>
            <w:shd w:val="clear" w:color="auto" w:fill="auto"/>
            <w:noWrap/>
            <w:vAlign w:val="center"/>
          </w:tcPr>
          <w:p w14:paraId="6D1562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南宫市嘉盛财务服务有限公司</w:t>
            </w:r>
          </w:p>
        </w:tc>
        <w:tc>
          <w:tcPr>
            <w:tcW w:w="5062" w:type="dxa"/>
            <w:vMerge w:val="continue"/>
            <w:tcBorders>
              <w:tl2br w:val="nil"/>
              <w:tr2bl w:val="nil"/>
            </w:tcBorders>
            <w:shd w:val="clear" w:color="auto" w:fill="auto"/>
            <w:noWrap/>
            <w:vAlign w:val="center"/>
          </w:tcPr>
          <w:p w14:paraId="3F8B3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47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exact"/>
        </w:trPr>
        <w:tc>
          <w:tcPr>
            <w:tcW w:w="1104" w:type="dxa"/>
            <w:vMerge w:val="restart"/>
            <w:tcBorders>
              <w:tl2br w:val="nil"/>
              <w:tr2bl w:val="nil"/>
            </w:tcBorders>
            <w:shd w:val="clear" w:color="auto" w:fill="auto"/>
            <w:noWrap/>
            <w:vAlign w:val="center"/>
          </w:tcPr>
          <w:p w14:paraId="13745C7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966" w:type="dxa"/>
            <w:tcBorders>
              <w:tl2br w:val="nil"/>
              <w:tr2bl w:val="nil"/>
            </w:tcBorders>
            <w:shd w:val="clear" w:color="auto" w:fill="auto"/>
            <w:noWrap/>
            <w:vAlign w:val="center"/>
          </w:tcPr>
          <w:p w14:paraId="1239B2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南宫市城乡供水有限公司</w:t>
            </w:r>
          </w:p>
        </w:tc>
        <w:tc>
          <w:tcPr>
            <w:tcW w:w="5062" w:type="dxa"/>
            <w:vMerge w:val="restart"/>
            <w:tcBorders>
              <w:tl2br w:val="nil"/>
              <w:tr2bl w:val="nil"/>
            </w:tcBorders>
            <w:shd w:val="clear" w:color="auto" w:fill="auto"/>
            <w:noWrap/>
            <w:vAlign w:val="center"/>
          </w:tcPr>
          <w:p w14:paraId="060410B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2家国有企业</w:t>
            </w:r>
          </w:p>
        </w:tc>
      </w:tr>
      <w:tr w14:paraId="2A07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trPr>
        <w:tc>
          <w:tcPr>
            <w:tcW w:w="1104" w:type="dxa"/>
            <w:vMerge w:val="continue"/>
            <w:tcBorders>
              <w:tl2br w:val="nil"/>
              <w:tr2bl w:val="nil"/>
            </w:tcBorders>
            <w:shd w:val="clear" w:color="auto" w:fill="auto"/>
            <w:noWrap/>
            <w:vAlign w:val="center"/>
          </w:tcPr>
          <w:p w14:paraId="61CB7B2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3966" w:type="dxa"/>
            <w:tcBorders>
              <w:tl2br w:val="nil"/>
              <w:tr2bl w:val="nil"/>
            </w:tcBorders>
            <w:shd w:val="clear" w:color="auto" w:fill="auto"/>
            <w:noWrap/>
            <w:vAlign w:val="center"/>
          </w:tcPr>
          <w:p w14:paraId="1FA30B7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源隆供水有限公司</w:t>
            </w:r>
          </w:p>
        </w:tc>
        <w:tc>
          <w:tcPr>
            <w:tcW w:w="5062" w:type="dxa"/>
            <w:vMerge w:val="continue"/>
            <w:tcBorders>
              <w:tl2br w:val="nil"/>
              <w:tr2bl w:val="nil"/>
            </w:tcBorders>
            <w:shd w:val="clear" w:color="auto" w:fill="auto"/>
            <w:vAlign w:val="center"/>
          </w:tcPr>
          <w:p w14:paraId="0866FED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bl>
    <w:p w14:paraId="27EF88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黑体" w:eastAsia="仿宋_GB2312"/>
          <w:sz w:val="32"/>
          <w:szCs w:val="32"/>
          <w:lang w:val="en-US" w:eastAsia="zh-CN"/>
        </w:rPr>
      </w:pPr>
    </w:p>
    <w:p w14:paraId="44D30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以上公告事项欢迎社会各界和公众监督。</w:t>
      </w:r>
    </w:p>
    <w:p w14:paraId="434F39EE">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outlineLvl w:val="9"/>
        <w:rPr>
          <w:rFonts w:hint="eastAsia" w:ascii="仿宋_GB2312" w:hAnsi="黑体" w:eastAsia="仿宋_GB2312"/>
          <w:sz w:val="32"/>
          <w:szCs w:val="32"/>
          <w:lang w:val="en-US" w:eastAsia="zh-CN"/>
        </w:rPr>
      </w:pPr>
    </w:p>
    <w:p w14:paraId="50240F5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outlineLvl w:val="9"/>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监督电话：0319-5287805，南宫市财政局。</w:t>
      </w:r>
    </w:p>
    <w:p w14:paraId="6706D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黑体" w:eastAsia="仿宋_GB2312"/>
          <w:sz w:val="32"/>
          <w:szCs w:val="32"/>
          <w:lang w:val="en-US" w:eastAsia="zh-CN"/>
        </w:rPr>
      </w:pPr>
    </w:p>
    <w:p w14:paraId="19B65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w:t>
      </w:r>
    </w:p>
    <w:p w14:paraId="762BBECB">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outlineLvl w:val="9"/>
        <w:rPr>
          <w:rFonts w:hint="eastAsia" w:ascii="仿宋_GB2312" w:hAnsi="黑体" w:eastAsia="仿宋_GB2312"/>
          <w:sz w:val="32"/>
          <w:szCs w:val="32"/>
          <w:lang w:val="en-US" w:eastAsia="zh-CN"/>
        </w:rPr>
      </w:pPr>
    </w:p>
    <w:p w14:paraId="70BE1F30">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outlineLvl w:val="9"/>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2025年6月20日</w:t>
      </w:r>
    </w:p>
    <w:sectPr>
      <w:pgSz w:w="11906" w:h="16838"/>
      <w:pgMar w:top="1701" w:right="1417" w:bottom="1701"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ZjE1ZjU2YTVmMzQyMDgwZDJiYzIzOGYwOGQ4NWQifQ=="/>
  </w:docVars>
  <w:rsids>
    <w:rsidRoot w:val="00000000"/>
    <w:rsid w:val="25987947"/>
    <w:rsid w:val="53BF7A5E"/>
    <w:rsid w:val="6B49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1183</Words>
  <Characters>1222</Characters>
  <Lines>0</Lines>
  <Paragraphs>0</Paragraphs>
  <TotalTime>7</TotalTime>
  <ScaleCrop>false</ScaleCrop>
  <LinksUpToDate>false</LinksUpToDate>
  <CharactersWithSpaces>1225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2024-06-05T07:47:00Z</dcterms:created>
  <dc:creator>联想</dc:creator>
  <cp:lastModifiedBy>可乐贩卖机</cp:lastModifiedBy>
  <cp:lastPrinted>2025-10-31T02:50:20Z</cp:lastPrinted>
  <dcterms:modified xsi:type="dcterms:W3CDTF">2025-10-31T03:05:13Z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0953B2D127BF435C996E98E29F73DE37_13</vt:lpwstr>
  </property>
  <property fmtid="{D5CDD505-2E9C-101B-9397-08002B2CF9AE}" pid="4" name="KSOTemplateDocerSaveRecord">
    <vt:lpwstr>eyJoZGlkIjoiMDZiZjE1ZjU2YTVmMzQyMDgwZDJiYzIzOGYwOGQ4NWQiLCJ1c2VySWQiOiI3MTE5NTIzODQifQ==</vt:lpwstr>
  </property>
</Properties>
</file>