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 xml:space="preserve">国家税务总局南宫市税务局 </w:t>
      </w:r>
    </w:p>
    <w:p>
      <w:pPr>
        <w:spacing w:line="54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2025年政府信息公开工作年度报告</w:t>
      </w:r>
    </w:p>
    <w:p>
      <w:pPr>
        <w:widowControl/>
        <w:wordWrap w:val="0"/>
        <w:spacing w:line="620" w:lineRule="atLeast"/>
        <w:jc w:val="left"/>
        <w:rPr>
          <w:rFonts w:ascii="黑体" w:hAnsi="宋体" w:eastAsia="黑体" w:cs="黑体"/>
          <w:color w:val="424242"/>
          <w:kern w:val="0"/>
          <w:sz w:val="32"/>
          <w:szCs w:val="32"/>
          <w:lang w:bidi="ar"/>
        </w:rPr>
      </w:pPr>
    </w:p>
    <w:p>
      <w:pPr>
        <w:widowControl/>
        <w:wordWrap w:val="0"/>
        <w:spacing w:line="620" w:lineRule="atLeast"/>
        <w:jc w:val="left"/>
        <w:rPr>
          <w:rFonts w:ascii="宋体" w:hAnsi="宋体" w:eastAsia="宋体" w:cs="宋体"/>
        </w:rPr>
      </w:pPr>
      <w:r>
        <w:rPr>
          <w:rFonts w:ascii="黑体" w:hAnsi="宋体" w:eastAsia="黑体" w:cs="黑体"/>
          <w:color w:val="424242"/>
          <w:kern w:val="0"/>
          <w:sz w:val="32"/>
          <w:szCs w:val="32"/>
          <w:lang w:bidi="ar"/>
        </w:rPr>
        <w:t>一、总体情况</w:t>
      </w:r>
    </w:p>
    <w:p>
      <w:pPr>
        <w:widowControl/>
        <w:wordWrap w:val="0"/>
        <w:spacing w:line="620" w:lineRule="atLeast"/>
        <w:ind w:firstLine="645"/>
        <w:jc w:val="left"/>
        <w:rPr>
          <w:rFonts w:ascii="宋体" w:hAnsi="宋体" w:eastAsia="宋体" w:cs="宋体"/>
        </w:rPr>
      </w:pPr>
      <w:r>
        <w:rPr>
          <w:rFonts w:ascii="仿宋" w:hAnsi="仿宋" w:eastAsia="仿宋" w:cs="仿宋"/>
          <w:color w:val="424242"/>
          <w:kern w:val="0"/>
          <w:sz w:val="32"/>
          <w:szCs w:val="32"/>
          <w:lang w:bidi="ar"/>
        </w:rPr>
        <w:t>国家税务总局南宫市税务局</w:t>
      </w:r>
      <w:r>
        <w:rPr>
          <w:rFonts w:hint="eastAsia" w:ascii="仿宋" w:hAnsi="仿宋" w:eastAsia="仿宋" w:cs="仿宋"/>
          <w:color w:val="424242"/>
          <w:kern w:val="0"/>
          <w:sz w:val="32"/>
          <w:szCs w:val="32"/>
          <w:lang w:bidi="ar"/>
        </w:rPr>
        <w:t>深入贯彻落实《中华人民共和国政府信息公开条例》规定，严格按照省、市局和南宫市委、市政府关于全面推进政务公开的统一部署，坚持正确政治导向，聚焦年度重点及中心工作，依法依规推进重点领域公开，进一步加强信息发布、解读，回应社会关切，规范政府信息公开程序，全面推进政府信息公开工作有序开展。</w:t>
      </w:r>
    </w:p>
    <w:p>
      <w:pPr>
        <w:widowControl/>
        <w:wordWrap w:val="0"/>
        <w:spacing w:line="620" w:lineRule="atLeast"/>
        <w:ind w:firstLine="640"/>
        <w:jc w:val="left"/>
        <w:rPr>
          <w:rFonts w:ascii="楷体_GB2312" w:hAnsi="宋体" w:eastAsia="楷体_GB2312" w:cs="楷体_GB2312"/>
          <w:color w:val="424242"/>
          <w:kern w:val="0"/>
          <w:sz w:val="32"/>
          <w:szCs w:val="32"/>
          <w:lang w:bidi="ar"/>
        </w:rPr>
      </w:pPr>
      <w:r>
        <w:rPr>
          <w:rFonts w:ascii="楷体_GB2312" w:hAnsi="宋体" w:eastAsia="楷体_GB2312" w:cs="楷体_GB2312"/>
          <w:color w:val="424242"/>
          <w:kern w:val="0"/>
          <w:sz w:val="32"/>
          <w:szCs w:val="32"/>
          <w:lang w:bidi="ar"/>
        </w:rPr>
        <w:t>（一）主动公开。</w:t>
      </w:r>
    </w:p>
    <w:p>
      <w:pPr>
        <w:widowControl/>
        <w:wordWrap w:val="0"/>
        <w:spacing w:line="620" w:lineRule="atLeast"/>
        <w:ind w:firstLine="640"/>
        <w:jc w:val="left"/>
        <w:rPr>
          <w:rFonts w:ascii="仿宋" w:hAnsi="仿宋" w:eastAsia="仿宋" w:cs="仿宋"/>
          <w:color w:val="424242"/>
          <w:kern w:val="0"/>
          <w:sz w:val="32"/>
          <w:szCs w:val="32"/>
          <w:lang w:bidi="ar"/>
        </w:rPr>
      </w:pPr>
      <w:r>
        <w:rPr>
          <w:rFonts w:hint="eastAsia" w:ascii="仿宋" w:hAnsi="仿宋" w:eastAsia="仿宋" w:cs="仿宋"/>
          <w:color w:val="424242"/>
          <w:kern w:val="0"/>
          <w:sz w:val="32"/>
          <w:szCs w:val="32"/>
          <w:lang w:bidi="ar"/>
        </w:rPr>
        <w:t xml:space="preserve">严格按照政府信息公开工作部署要求，坚持遵循“以公开为原则，不公开为例外”的原则，及时准确、全面公开权责清单。不断强化推进、指导、协调、监督政务公开工作的职能，按照税收管理领域基层政务公开要求，主动对欠税公告、A级纳税人名单等各项信息进行公开 </w:t>
      </w:r>
    </w:p>
    <w:p>
      <w:pPr>
        <w:widowControl/>
        <w:wordWrap w:val="0"/>
        <w:spacing w:line="21" w:lineRule="atLeast"/>
        <w:ind w:firstLine="640"/>
        <w:jc w:val="left"/>
        <w:rPr>
          <w:rFonts w:ascii="楷体_GB2312" w:hAnsi="宋体" w:eastAsia="楷体_GB2312" w:cs="楷体_GB2312"/>
          <w:color w:val="424242"/>
          <w:kern w:val="0"/>
          <w:sz w:val="32"/>
          <w:szCs w:val="32"/>
          <w:lang w:bidi="ar"/>
        </w:rPr>
      </w:pPr>
      <w:r>
        <w:rPr>
          <w:rFonts w:ascii="楷体_GB2312" w:hAnsi="宋体" w:eastAsia="楷体_GB2312" w:cs="楷体_GB2312"/>
          <w:color w:val="424242"/>
          <w:kern w:val="0"/>
          <w:sz w:val="32"/>
          <w:szCs w:val="32"/>
          <w:lang w:bidi="ar"/>
        </w:rPr>
        <w:t>（二）依申请公开。</w:t>
      </w:r>
    </w:p>
    <w:p>
      <w:pPr>
        <w:widowControl/>
        <w:wordWrap w:val="0"/>
        <w:spacing w:line="620" w:lineRule="atLeast"/>
        <w:ind w:firstLine="640"/>
        <w:jc w:val="left"/>
        <w:rPr>
          <w:rFonts w:ascii="仿宋" w:hAnsi="仿宋" w:eastAsia="仿宋" w:cs="仿宋"/>
          <w:color w:val="424242"/>
          <w:kern w:val="0"/>
          <w:sz w:val="32"/>
          <w:szCs w:val="32"/>
          <w:lang w:bidi="ar"/>
        </w:rPr>
      </w:pPr>
      <w:r>
        <w:rPr>
          <w:rFonts w:ascii="仿宋" w:hAnsi="仿宋" w:eastAsia="仿宋" w:cs="仿宋"/>
          <w:color w:val="424242"/>
          <w:kern w:val="0"/>
          <w:sz w:val="32"/>
          <w:szCs w:val="32"/>
          <w:lang w:bidi="ar"/>
        </w:rPr>
        <w:t>根据《条例》要求，不断加强依申请公开工作力度，完善依申请公开受理机制，有序推进信息依申请公开工作。2</w:t>
      </w:r>
      <w:r>
        <w:rPr>
          <w:rFonts w:hint="eastAsia" w:ascii="仿宋" w:hAnsi="仿宋" w:eastAsia="仿宋" w:cs="仿宋"/>
          <w:color w:val="424242"/>
          <w:kern w:val="0"/>
          <w:sz w:val="32"/>
          <w:szCs w:val="32"/>
          <w:lang w:bidi="ar"/>
        </w:rPr>
        <w:t>025</w:t>
      </w:r>
      <w:r>
        <w:rPr>
          <w:rFonts w:ascii="仿宋" w:hAnsi="仿宋" w:eastAsia="仿宋" w:cs="仿宋"/>
          <w:color w:val="424242"/>
          <w:kern w:val="0"/>
          <w:sz w:val="32"/>
          <w:szCs w:val="32"/>
          <w:lang w:bidi="ar"/>
        </w:rPr>
        <w:t>年，南宫市税务局未收到信息公开申请。</w:t>
      </w:r>
    </w:p>
    <w:p>
      <w:pPr>
        <w:widowControl/>
        <w:wordWrap w:val="0"/>
        <w:spacing w:line="620" w:lineRule="atLeast"/>
        <w:ind w:firstLine="645"/>
        <w:jc w:val="left"/>
        <w:rPr>
          <w:rFonts w:ascii="楷体_GB2312" w:hAnsi="宋体" w:eastAsia="楷体_GB2312" w:cs="楷体_GB2312"/>
          <w:color w:val="424242"/>
          <w:kern w:val="0"/>
          <w:sz w:val="32"/>
          <w:szCs w:val="32"/>
          <w:lang w:bidi="ar"/>
        </w:rPr>
      </w:pPr>
      <w:r>
        <w:rPr>
          <w:rFonts w:ascii="楷体_GB2312" w:hAnsi="宋体" w:eastAsia="楷体_GB2312" w:cs="楷体_GB2312"/>
          <w:color w:val="424242"/>
          <w:kern w:val="0"/>
          <w:sz w:val="32"/>
          <w:szCs w:val="32"/>
          <w:lang w:bidi="ar"/>
        </w:rPr>
        <w:t>（三）政府信息管理。</w:t>
      </w:r>
    </w:p>
    <w:p>
      <w:pPr>
        <w:widowControl/>
        <w:wordWrap w:val="0"/>
        <w:spacing w:line="620" w:lineRule="atLeast"/>
        <w:ind w:firstLine="640"/>
        <w:jc w:val="left"/>
        <w:rPr>
          <w:rFonts w:ascii="仿宋" w:hAnsi="仿宋" w:eastAsia="仿宋" w:cs="仿宋"/>
          <w:color w:val="424242"/>
          <w:kern w:val="0"/>
          <w:sz w:val="32"/>
          <w:szCs w:val="32"/>
          <w:lang w:bidi="ar"/>
        </w:rPr>
      </w:pPr>
      <w:r>
        <w:rPr>
          <w:rFonts w:hint="eastAsia" w:ascii="仿宋" w:hAnsi="仿宋" w:eastAsia="仿宋" w:cs="仿宋"/>
          <w:color w:val="424242"/>
          <w:kern w:val="0"/>
          <w:sz w:val="32"/>
          <w:szCs w:val="32"/>
          <w:lang w:bidi="ar"/>
        </w:rPr>
        <w:t>落实政府信息公开管理动态调整机制，政务公开领导小组及办公室组成人员深入学习，坚持“先审查、后公开”“一事一审”的原则，对拟对外公开政府信息进行严格审查。规范信息发布流程，建立政府信息发布台账，确保及时有效更新发布政府信息。建立健全政府信息管理动态调整机制，对外公开的政府信息定期进行评估审查。目前，我局政府信息公开、咨询、申请以及答复工作均实现有条不紊的开展。</w:t>
      </w:r>
    </w:p>
    <w:p>
      <w:pPr>
        <w:widowControl/>
        <w:wordWrap w:val="0"/>
        <w:spacing w:line="620" w:lineRule="atLeast"/>
        <w:ind w:firstLine="645"/>
        <w:jc w:val="left"/>
        <w:rPr>
          <w:rFonts w:ascii="楷体_GB2312" w:hAnsi="宋体" w:eastAsia="楷体_GB2312" w:cs="楷体_GB2312"/>
          <w:color w:val="333333"/>
          <w:kern w:val="0"/>
          <w:sz w:val="32"/>
          <w:szCs w:val="32"/>
          <w:lang w:bidi="ar"/>
        </w:rPr>
      </w:pPr>
      <w:r>
        <w:rPr>
          <w:rFonts w:ascii="楷体_GB2312" w:hAnsi="宋体" w:eastAsia="楷体_GB2312" w:cs="楷体_GB2312"/>
          <w:color w:val="333333"/>
          <w:kern w:val="0"/>
          <w:sz w:val="32"/>
          <w:szCs w:val="32"/>
          <w:lang w:bidi="ar"/>
        </w:rPr>
        <w:t>（四）政府信息公开平台建设。</w:t>
      </w:r>
    </w:p>
    <w:p>
      <w:pPr>
        <w:widowControl/>
        <w:wordWrap w:val="0"/>
        <w:spacing w:line="620" w:lineRule="atLeast"/>
        <w:ind w:firstLine="645"/>
        <w:jc w:val="left"/>
        <w:rPr>
          <w:rFonts w:ascii="宋体" w:hAnsi="宋体" w:eastAsia="宋体" w:cs="宋体"/>
        </w:rPr>
      </w:pPr>
      <w:r>
        <w:rPr>
          <w:rFonts w:hint="eastAsia" w:ascii="仿宋" w:hAnsi="仿宋" w:eastAsia="仿宋" w:cs="仿宋"/>
          <w:color w:val="333333"/>
          <w:kern w:val="0"/>
          <w:sz w:val="32"/>
          <w:szCs w:val="32"/>
          <w:lang w:bidi="ar"/>
        </w:rPr>
        <w:t>能及时回馈反应平台建设中的问题，对更新的政策法规、行政执法、纳税服务等内容在外网公开平台和办税服务大厅电子屏进行公开和滚动播放。并且及时反馈纳税人提出问题和建议，能通过多种方式做到及时向社会公开相关信息，切实增强纳税人满意度和获得感。</w:t>
      </w:r>
    </w:p>
    <w:p>
      <w:pPr>
        <w:widowControl/>
        <w:wordWrap w:val="0"/>
        <w:spacing w:line="620" w:lineRule="atLeast"/>
        <w:ind w:firstLine="480"/>
        <w:rPr>
          <w:rFonts w:ascii="楷体_GB2312" w:hAnsi="宋体" w:eastAsia="楷体_GB2312" w:cs="楷体_GB2312"/>
          <w:color w:val="333333"/>
          <w:kern w:val="0"/>
          <w:sz w:val="32"/>
          <w:szCs w:val="32"/>
          <w:lang w:bidi="ar"/>
        </w:rPr>
      </w:pPr>
      <w:r>
        <w:rPr>
          <w:rFonts w:ascii="Calibri" w:hAnsi="Calibri" w:eastAsia="宋体" w:cs="Calibri"/>
          <w:color w:val="333333"/>
          <w:kern w:val="0"/>
          <w:sz w:val="32"/>
          <w:szCs w:val="32"/>
          <w:lang w:bidi="ar"/>
        </w:rPr>
        <w:t xml:space="preserve"> </w:t>
      </w:r>
      <w:r>
        <w:rPr>
          <w:rFonts w:ascii="楷体_GB2312" w:hAnsi="宋体" w:eastAsia="楷体_GB2312" w:cs="楷体_GB2312"/>
          <w:color w:val="333333"/>
          <w:kern w:val="0"/>
          <w:sz w:val="32"/>
          <w:szCs w:val="32"/>
          <w:lang w:bidi="ar"/>
        </w:rPr>
        <w:t>（五）监督保障。</w:t>
      </w:r>
    </w:p>
    <w:p>
      <w:pPr>
        <w:widowControl/>
        <w:wordWrap w:val="0"/>
        <w:spacing w:line="620" w:lineRule="atLeast"/>
        <w:ind w:firstLine="480"/>
        <w:rPr>
          <w:rFonts w:ascii="宋体" w:hAnsi="宋体" w:eastAsia="宋体" w:cs="宋体"/>
        </w:rPr>
      </w:pPr>
      <w:r>
        <w:rPr>
          <w:rFonts w:hint="eastAsia" w:ascii="仿宋" w:hAnsi="仿宋" w:eastAsia="仿宋" w:cs="仿宋"/>
          <w:color w:val="333333"/>
          <w:kern w:val="0"/>
          <w:sz w:val="32"/>
          <w:szCs w:val="32"/>
          <w:lang w:bidi="ar"/>
        </w:rPr>
        <w:t>南宫市税务局把政务公开工作列为重要议事日程，将其列入绩效考核范畴。始终坚持以保障纳税人和社会公众的知情权、参与权和监督权为宗旨，紧紧围绕税收中心工作，对税收工作政府公开信息进行公开公示。加大政府信息公开工作的监督检查，疏通群众投诉渠道，通过门户网站开设信息公开监督投诉受理平台，主动接受社会监督，进一步提升政府信息公开工作水平。</w:t>
      </w:r>
    </w:p>
    <w:p>
      <w:pPr>
        <w:widowControl/>
        <w:wordWrap w:val="0"/>
        <w:spacing w:after="375" w:line="21" w:lineRule="atLeast"/>
        <w:ind w:firstLine="640"/>
        <w:jc w:val="left"/>
        <w:rPr>
          <w:rFonts w:ascii="宋体" w:hAnsi="宋体" w:eastAsia="宋体" w:cs="宋体"/>
        </w:rPr>
      </w:pPr>
      <w:r>
        <w:rPr>
          <w:rFonts w:hint="eastAsia" w:ascii="黑体" w:hAnsi="宋体" w:eastAsia="黑体" w:cs="黑体"/>
          <w:color w:val="424242"/>
          <w:kern w:val="0"/>
          <w:sz w:val="32"/>
          <w:szCs w:val="32"/>
          <w:lang w:bidi="ar"/>
        </w:rPr>
        <w:t>二、主动公开政府信息情况</w:t>
      </w:r>
    </w:p>
    <w:tbl>
      <w:tblPr>
        <w:tblStyle w:val="4"/>
        <w:tblW w:w="9735" w:type="dxa"/>
        <w:jc w:val="center"/>
        <w:tblLayout w:type="autofit"/>
        <w:tblCellMar>
          <w:top w:w="15" w:type="dxa"/>
          <w:left w:w="15" w:type="dxa"/>
          <w:bottom w:w="15" w:type="dxa"/>
          <w:right w:w="15" w:type="dxa"/>
        </w:tblCellMar>
      </w:tblPr>
      <w:tblGrid>
        <w:gridCol w:w="2498"/>
        <w:gridCol w:w="2362"/>
        <w:gridCol w:w="2430"/>
        <w:gridCol w:w="2445"/>
      </w:tblGrid>
      <w:tr>
        <w:tblPrEx>
          <w:tblCellMar>
            <w:top w:w="15" w:type="dxa"/>
            <w:left w:w="15" w:type="dxa"/>
            <w:bottom w:w="15" w:type="dxa"/>
            <w:right w:w="15" w:type="dxa"/>
          </w:tblCellMar>
        </w:tblPrEx>
        <w:trPr>
          <w:trHeight w:val="345" w:hRule="atLeast"/>
          <w:jc w:val="center"/>
        </w:trPr>
        <w:tc>
          <w:tcPr>
            <w:tcW w:w="9735"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60" w:type="dxa"/>
              <w:bottom w:w="0" w:type="dxa"/>
              <w:right w:w="60" w:type="dxa"/>
            </w:tcMar>
            <w:vAlign w:val="center"/>
          </w:tcPr>
          <w:p>
            <w:pPr>
              <w:widowControl/>
              <w:spacing w:line="21" w:lineRule="atLeast"/>
              <w:jc w:val="center"/>
              <w:rPr>
                <w:rFonts w:ascii="宋体" w:hAnsi="宋体" w:eastAsia="宋体" w:cs="宋体"/>
              </w:rPr>
            </w:pPr>
            <w:r>
              <w:rPr>
                <w:rFonts w:ascii="微软雅黑" w:hAnsi="微软雅黑" w:eastAsia="微软雅黑" w:cs="微软雅黑"/>
                <w:color w:val="424242"/>
                <w:kern w:val="0"/>
                <w:sz w:val="27"/>
                <w:szCs w:val="27"/>
                <w:lang w:bidi="ar"/>
              </w:rPr>
              <w:t>第二十条第（一）项</w:t>
            </w:r>
          </w:p>
        </w:tc>
      </w:tr>
      <w:tr>
        <w:tblPrEx>
          <w:tblCellMar>
            <w:top w:w="15" w:type="dxa"/>
            <w:left w:w="15" w:type="dxa"/>
            <w:bottom w:w="15" w:type="dxa"/>
            <w:right w:w="15" w:type="dxa"/>
          </w:tblCellMar>
        </w:tblPrEx>
        <w:trPr>
          <w:trHeight w:val="345" w:hRule="atLeast"/>
          <w:jc w:val="center"/>
        </w:trPr>
        <w:tc>
          <w:tcPr>
            <w:tcW w:w="2498" w:type="dxa"/>
            <w:tcBorders>
              <w:top w:val="nil"/>
              <w:left w:val="single" w:color="auto" w:sz="8" w:space="0"/>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center"/>
              <w:rPr>
                <w:rFonts w:ascii="宋体" w:hAnsi="宋体" w:eastAsia="宋体" w:cs="宋体"/>
              </w:rPr>
            </w:pPr>
            <w:r>
              <w:rPr>
                <w:rFonts w:hint="eastAsia" w:ascii="微软雅黑" w:hAnsi="微软雅黑" w:eastAsia="微软雅黑" w:cs="微软雅黑"/>
                <w:color w:val="424242"/>
                <w:kern w:val="0"/>
                <w:sz w:val="27"/>
                <w:szCs w:val="27"/>
                <w:lang w:bidi="ar"/>
              </w:rPr>
              <w:t>信息内容</w:t>
            </w:r>
          </w:p>
        </w:tc>
        <w:tc>
          <w:tcPr>
            <w:tcW w:w="2362" w:type="dxa"/>
            <w:tcBorders>
              <w:top w:val="single" w:color="auto" w:sz="8" w:space="0"/>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center"/>
              <w:rPr>
                <w:rFonts w:ascii="宋体" w:hAnsi="宋体" w:eastAsia="宋体" w:cs="宋体"/>
              </w:rPr>
            </w:pPr>
            <w:r>
              <w:rPr>
                <w:rFonts w:hint="eastAsia" w:ascii="微软雅黑" w:hAnsi="微软雅黑" w:eastAsia="微软雅黑" w:cs="微软雅黑"/>
                <w:color w:val="424242"/>
                <w:kern w:val="0"/>
                <w:sz w:val="27"/>
                <w:szCs w:val="27"/>
                <w:lang w:bidi="ar"/>
              </w:rPr>
              <w:t>本年制发件数</w:t>
            </w:r>
          </w:p>
        </w:tc>
        <w:tc>
          <w:tcPr>
            <w:tcW w:w="2430" w:type="dxa"/>
            <w:tcBorders>
              <w:top w:val="single" w:color="auto" w:sz="8" w:space="0"/>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center"/>
              <w:rPr>
                <w:rFonts w:ascii="宋体" w:hAnsi="宋体" w:eastAsia="宋体" w:cs="宋体"/>
              </w:rPr>
            </w:pPr>
            <w:r>
              <w:rPr>
                <w:rFonts w:hint="eastAsia" w:ascii="微软雅黑" w:hAnsi="微软雅黑" w:eastAsia="微软雅黑" w:cs="微软雅黑"/>
                <w:color w:val="424242"/>
                <w:kern w:val="0"/>
                <w:sz w:val="27"/>
                <w:szCs w:val="27"/>
                <w:lang w:bidi="ar"/>
              </w:rPr>
              <w:t>本年废止件数</w:t>
            </w:r>
          </w:p>
        </w:tc>
        <w:tc>
          <w:tcPr>
            <w:tcW w:w="2445" w:type="dxa"/>
            <w:tcBorders>
              <w:top w:val="single" w:color="auto" w:sz="8" w:space="0"/>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center"/>
              <w:rPr>
                <w:rFonts w:ascii="宋体" w:hAnsi="宋体" w:eastAsia="宋体" w:cs="宋体"/>
              </w:rPr>
            </w:pPr>
            <w:r>
              <w:rPr>
                <w:rFonts w:hint="eastAsia" w:ascii="微软雅黑" w:hAnsi="微软雅黑" w:eastAsia="微软雅黑" w:cs="微软雅黑"/>
                <w:color w:val="424242"/>
                <w:kern w:val="0"/>
                <w:sz w:val="27"/>
                <w:szCs w:val="27"/>
                <w:lang w:bidi="ar"/>
              </w:rPr>
              <w:t>现行有效件数</w:t>
            </w:r>
          </w:p>
        </w:tc>
      </w:tr>
      <w:tr>
        <w:tblPrEx>
          <w:tblCellMar>
            <w:top w:w="15" w:type="dxa"/>
            <w:left w:w="15" w:type="dxa"/>
            <w:bottom w:w="15" w:type="dxa"/>
            <w:right w:w="15" w:type="dxa"/>
          </w:tblCellMar>
        </w:tblPrEx>
        <w:trPr>
          <w:trHeight w:val="345" w:hRule="atLeast"/>
          <w:jc w:val="center"/>
        </w:trPr>
        <w:tc>
          <w:tcPr>
            <w:tcW w:w="2498" w:type="dxa"/>
            <w:tcBorders>
              <w:top w:val="nil"/>
              <w:left w:val="single" w:color="auto" w:sz="8" w:space="0"/>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color w:val="424242"/>
                <w:kern w:val="0"/>
                <w:sz w:val="27"/>
                <w:szCs w:val="27"/>
                <w:lang w:bidi="ar"/>
              </w:rPr>
              <w:t>规章</w:t>
            </w:r>
          </w:p>
        </w:tc>
        <w:tc>
          <w:tcPr>
            <w:tcW w:w="2362"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243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2445"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r>
      <w:tr>
        <w:tblPrEx>
          <w:tblCellMar>
            <w:top w:w="15" w:type="dxa"/>
            <w:left w:w="15" w:type="dxa"/>
            <w:bottom w:w="15" w:type="dxa"/>
            <w:right w:w="15" w:type="dxa"/>
          </w:tblCellMar>
        </w:tblPrEx>
        <w:trPr>
          <w:trHeight w:val="345" w:hRule="atLeast"/>
          <w:jc w:val="center"/>
        </w:trPr>
        <w:tc>
          <w:tcPr>
            <w:tcW w:w="2498" w:type="dxa"/>
            <w:tcBorders>
              <w:top w:val="nil"/>
              <w:left w:val="single" w:color="auto" w:sz="8" w:space="0"/>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color w:val="424242"/>
                <w:kern w:val="0"/>
                <w:sz w:val="27"/>
                <w:szCs w:val="27"/>
                <w:lang w:bidi="ar"/>
              </w:rPr>
              <w:t>行政规范性文件</w:t>
            </w:r>
          </w:p>
        </w:tc>
        <w:tc>
          <w:tcPr>
            <w:tcW w:w="2362"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243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2445"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r>
      <w:tr>
        <w:tblPrEx>
          <w:tblCellMar>
            <w:top w:w="15" w:type="dxa"/>
            <w:left w:w="15" w:type="dxa"/>
            <w:bottom w:w="15" w:type="dxa"/>
            <w:right w:w="15" w:type="dxa"/>
          </w:tblCellMar>
        </w:tblPrEx>
        <w:trPr>
          <w:trHeight w:val="345" w:hRule="atLeast"/>
          <w:jc w:val="center"/>
        </w:trPr>
        <w:tc>
          <w:tcPr>
            <w:tcW w:w="9735" w:type="dxa"/>
            <w:gridSpan w:val="4"/>
            <w:tcBorders>
              <w:top w:val="nil"/>
              <w:left w:val="single" w:color="auto" w:sz="8" w:space="0"/>
              <w:bottom w:val="single" w:color="auto" w:sz="8" w:space="0"/>
              <w:right w:val="single" w:color="auto" w:sz="8" w:space="0"/>
            </w:tcBorders>
            <w:shd w:val="clear" w:color="auto" w:fill="C6D9F1"/>
            <w:tcMar>
              <w:top w:w="0" w:type="dxa"/>
              <w:left w:w="60" w:type="dxa"/>
              <w:bottom w:w="0" w:type="dxa"/>
              <w:right w:w="60" w:type="dxa"/>
            </w:tcMar>
            <w:vAlign w:val="center"/>
          </w:tcPr>
          <w:p>
            <w:pPr>
              <w:widowControl/>
              <w:spacing w:line="21" w:lineRule="atLeast"/>
              <w:jc w:val="center"/>
              <w:rPr>
                <w:rFonts w:ascii="宋体" w:hAnsi="宋体" w:eastAsia="宋体" w:cs="宋体"/>
              </w:rPr>
            </w:pPr>
            <w:r>
              <w:rPr>
                <w:rFonts w:hint="eastAsia" w:ascii="微软雅黑" w:hAnsi="微软雅黑" w:eastAsia="微软雅黑" w:cs="微软雅黑"/>
                <w:color w:val="424242"/>
                <w:kern w:val="0"/>
                <w:sz w:val="27"/>
                <w:szCs w:val="27"/>
                <w:lang w:bidi="ar"/>
              </w:rPr>
              <w:t>第二十条第（五）项</w:t>
            </w:r>
          </w:p>
        </w:tc>
      </w:tr>
      <w:tr>
        <w:tblPrEx>
          <w:tblCellMar>
            <w:top w:w="15" w:type="dxa"/>
            <w:left w:w="15" w:type="dxa"/>
            <w:bottom w:w="15" w:type="dxa"/>
            <w:right w:w="15" w:type="dxa"/>
          </w:tblCellMar>
        </w:tblPrEx>
        <w:trPr>
          <w:trHeight w:val="345" w:hRule="atLeast"/>
          <w:jc w:val="center"/>
        </w:trPr>
        <w:tc>
          <w:tcPr>
            <w:tcW w:w="2498" w:type="dxa"/>
            <w:tcBorders>
              <w:top w:val="nil"/>
              <w:left w:val="single" w:color="auto" w:sz="8" w:space="0"/>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center"/>
              <w:rPr>
                <w:rFonts w:ascii="宋体" w:hAnsi="宋体" w:eastAsia="宋体" w:cs="宋体"/>
              </w:rPr>
            </w:pPr>
            <w:r>
              <w:rPr>
                <w:rFonts w:hint="eastAsia" w:ascii="微软雅黑" w:hAnsi="微软雅黑" w:eastAsia="微软雅黑" w:cs="微软雅黑"/>
                <w:color w:val="424242"/>
                <w:kern w:val="0"/>
                <w:sz w:val="27"/>
                <w:szCs w:val="27"/>
                <w:lang w:bidi="ar"/>
              </w:rPr>
              <w:t>信息内容</w:t>
            </w:r>
          </w:p>
        </w:tc>
        <w:tc>
          <w:tcPr>
            <w:tcW w:w="7237" w:type="dxa"/>
            <w:gridSpan w:val="3"/>
            <w:tcBorders>
              <w:top w:val="single" w:color="auto" w:sz="8" w:space="0"/>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center"/>
              <w:rPr>
                <w:rFonts w:ascii="宋体" w:hAnsi="宋体" w:eastAsia="宋体" w:cs="宋体"/>
              </w:rPr>
            </w:pPr>
            <w:r>
              <w:rPr>
                <w:rFonts w:hint="eastAsia" w:ascii="微软雅黑" w:hAnsi="微软雅黑" w:eastAsia="微软雅黑" w:cs="微软雅黑"/>
                <w:color w:val="424242"/>
                <w:kern w:val="0"/>
                <w:sz w:val="27"/>
                <w:szCs w:val="27"/>
                <w:lang w:bidi="ar"/>
              </w:rPr>
              <w:t>本年处理决定数量</w:t>
            </w:r>
          </w:p>
        </w:tc>
      </w:tr>
      <w:tr>
        <w:tblPrEx>
          <w:tblCellMar>
            <w:top w:w="15" w:type="dxa"/>
            <w:left w:w="15" w:type="dxa"/>
            <w:bottom w:w="15" w:type="dxa"/>
            <w:right w:w="15" w:type="dxa"/>
          </w:tblCellMar>
        </w:tblPrEx>
        <w:trPr>
          <w:trHeight w:val="345" w:hRule="atLeast"/>
          <w:jc w:val="center"/>
        </w:trPr>
        <w:tc>
          <w:tcPr>
            <w:tcW w:w="2498" w:type="dxa"/>
            <w:tcBorders>
              <w:top w:val="nil"/>
              <w:left w:val="single" w:color="auto" w:sz="8" w:space="0"/>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color w:val="424242"/>
                <w:kern w:val="0"/>
                <w:sz w:val="27"/>
                <w:szCs w:val="27"/>
                <w:lang w:bidi="ar"/>
              </w:rPr>
              <w:t>行政许可</w:t>
            </w:r>
          </w:p>
        </w:tc>
        <w:tc>
          <w:tcPr>
            <w:tcW w:w="7237" w:type="dxa"/>
            <w:gridSpan w:val="3"/>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r>
      <w:tr>
        <w:tblPrEx>
          <w:tblCellMar>
            <w:top w:w="15" w:type="dxa"/>
            <w:left w:w="15" w:type="dxa"/>
            <w:bottom w:w="15" w:type="dxa"/>
            <w:right w:w="15" w:type="dxa"/>
          </w:tblCellMar>
        </w:tblPrEx>
        <w:trPr>
          <w:trHeight w:val="345" w:hRule="atLeast"/>
          <w:jc w:val="center"/>
        </w:trPr>
        <w:tc>
          <w:tcPr>
            <w:tcW w:w="9735" w:type="dxa"/>
            <w:gridSpan w:val="4"/>
            <w:tcBorders>
              <w:top w:val="nil"/>
              <w:left w:val="single" w:color="auto" w:sz="8" w:space="0"/>
              <w:bottom w:val="single" w:color="auto" w:sz="8" w:space="0"/>
              <w:right w:val="single" w:color="auto" w:sz="8" w:space="0"/>
            </w:tcBorders>
            <w:shd w:val="clear" w:color="auto" w:fill="C6D9F1"/>
            <w:tcMar>
              <w:top w:w="0" w:type="dxa"/>
              <w:left w:w="60" w:type="dxa"/>
              <w:bottom w:w="0" w:type="dxa"/>
              <w:right w:w="60" w:type="dxa"/>
            </w:tcMar>
            <w:vAlign w:val="center"/>
          </w:tcPr>
          <w:p>
            <w:pPr>
              <w:widowControl/>
              <w:spacing w:line="21" w:lineRule="atLeast"/>
              <w:jc w:val="center"/>
              <w:rPr>
                <w:rFonts w:ascii="宋体" w:hAnsi="宋体" w:eastAsia="宋体" w:cs="宋体"/>
              </w:rPr>
            </w:pPr>
            <w:r>
              <w:rPr>
                <w:rFonts w:hint="eastAsia" w:ascii="微软雅黑" w:hAnsi="微软雅黑" w:eastAsia="微软雅黑" w:cs="微软雅黑"/>
                <w:color w:val="424242"/>
                <w:kern w:val="0"/>
                <w:sz w:val="27"/>
                <w:szCs w:val="27"/>
                <w:lang w:bidi="ar"/>
              </w:rPr>
              <w:t>第二十条第（六）项</w:t>
            </w:r>
          </w:p>
        </w:tc>
      </w:tr>
      <w:tr>
        <w:tblPrEx>
          <w:tblCellMar>
            <w:top w:w="15" w:type="dxa"/>
            <w:left w:w="15" w:type="dxa"/>
            <w:bottom w:w="15" w:type="dxa"/>
            <w:right w:w="15" w:type="dxa"/>
          </w:tblCellMar>
        </w:tblPrEx>
        <w:trPr>
          <w:trHeight w:val="345" w:hRule="atLeast"/>
          <w:jc w:val="center"/>
        </w:trPr>
        <w:tc>
          <w:tcPr>
            <w:tcW w:w="2498" w:type="dxa"/>
            <w:tcBorders>
              <w:top w:val="nil"/>
              <w:left w:val="single" w:color="auto" w:sz="8" w:space="0"/>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center"/>
              <w:rPr>
                <w:rFonts w:ascii="宋体" w:hAnsi="宋体" w:eastAsia="宋体" w:cs="宋体"/>
              </w:rPr>
            </w:pPr>
            <w:r>
              <w:rPr>
                <w:rFonts w:hint="eastAsia" w:ascii="微软雅黑" w:hAnsi="微软雅黑" w:eastAsia="微软雅黑" w:cs="微软雅黑"/>
                <w:color w:val="424242"/>
                <w:kern w:val="0"/>
                <w:sz w:val="27"/>
                <w:szCs w:val="27"/>
                <w:lang w:bidi="ar"/>
              </w:rPr>
              <w:t>信息内容</w:t>
            </w:r>
          </w:p>
        </w:tc>
        <w:tc>
          <w:tcPr>
            <w:tcW w:w="7237" w:type="dxa"/>
            <w:gridSpan w:val="3"/>
            <w:tcBorders>
              <w:top w:val="single" w:color="auto" w:sz="8" w:space="0"/>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center"/>
              <w:rPr>
                <w:rFonts w:ascii="宋体" w:hAnsi="宋体" w:eastAsia="宋体" w:cs="宋体"/>
              </w:rPr>
            </w:pPr>
            <w:r>
              <w:rPr>
                <w:rFonts w:hint="eastAsia" w:ascii="微软雅黑" w:hAnsi="微软雅黑" w:eastAsia="微软雅黑" w:cs="微软雅黑"/>
                <w:color w:val="424242"/>
                <w:kern w:val="0"/>
                <w:sz w:val="27"/>
                <w:szCs w:val="27"/>
                <w:lang w:bidi="ar"/>
              </w:rPr>
              <w:t>本年处理决定数量</w:t>
            </w:r>
          </w:p>
        </w:tc>
      </w:tr>
      <w:tr>
        <w:tblPrEx>
          <w:tblCellMar>
            <w:top w:w="15" w:type="dxa"/>
            <w:left w:w="15" w:type="dxa"/>
            <w:bottom w:w="15" w:type="dxa"/>
            <w:right w:w="15" w:type="dxa"/>
          </w:tblCellMar>
        </w:tblPrEx>
        <w:trPr>
          <w:trHeight w:val="345" w:hRule="atLeast"/>
          <w:jc w:val="center"/>
        </w:trPr>
        <w:tc>
          <w:tcPr>
            <w:tcW w:w="2498" w:type="dxa"/>
            <w:tcBorders>
              <w:top w:val="nil"/>
              <w:left w:val="single" w:color="auto" w:sz="8" w:space="0"/>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color w:val="424242"/>
                <w:kern w:val="0"/>
                <w:sz w:val="27"/>
                <w:szCs w:val="27"/>
                <w:lang w:bidi="ar"/>
              </w:rPr>
              <w:t>行政处罚</w:t>
            </w:r>
          </w:p>
        </w:tc>
        <w:tc>
          <w:tcPr>
            <w:tcW w:w="7237" w:type="dxa"/>
            <w:gridSpan w:val="3"/>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1765</w:t>
            </w:r>
          </w:p>
        </w:tc>
      </w:tr>
      <w:tr>
        <w:tblPrEx>
          <w:tblCellMar>
            <w:top w:w="15" w:type="dxa"/>
            <w:left w:w="15" w:type="dxa"/>
            <w:bottom w:w="15" w:type="dxa"/>
            <w:right w:w="15" w:type="dxa"/>
          </w:tblCellMar>
        </w:tblPrEx>
        <w:trPr>
          <w:trHeight w:val="345" w:hRule="atLeast"/>
          <w:jc w:val="center"/>
        </w:trPr>
        <w:tc>
          <w:tcPr>
            <w:tcW w:w="2498" w:type="dxa"/>
            <w:tcBorders>
              <w:top w:val="nil"/>
              <w:left w:val="single" w:color="auto" w:sz="8" w:space="0"/>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color w:val="424242"/>
                <w:kern w:val="0"/>
                <w:sz w:val="27"/>
                <w:szCs w:val="27"/>
                <w:lang w:bidi="ar"/>
              </w:rPr>
              <w:t>行政强制</w:t>
            </w:r>
          </w:p>
        </w:tc>
        <w:tc>
          <w:tcPr>
            <w:tcW w:w="7237" w:type="dxa"/>
            <w:gridSpan w:val="3"/>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r>
      <w:tr>
        <w:tblPrEx>
          <w:tblCellMar>
            <w:top w:w="15" w:type="dxa"/>
            <w:left w:w="15" w:type="dxa"/>
            <w:bottom w:w="15" w:type="dxa"/>
            <w:right w:w="15" w:type="dxa"/>
          </w:tblCellMar>
        </w:tblPrEx>
        <w:trPr>
          <w:trHeight w:val="345" w:hRule="atLeast"/>
          <w:jc w:val="center"/>
        </w:trPr>
        <w:tc>
          <w:tcPr>
            <w:tcW w:w="9735" w:type="dxa"/>
            <w:gridSpan w:val="4"/>
            <w:tcBorders>
              <w:top w:val="nil"/>
              <w:left w:val="single" w:color="auto" w:sz="8" w:space="0"/>
              <w:bottom w:val="single" w:color="auto" w:sz="8" w:space="0"/>
              <w:right w:val="single" w:color="auto" w:sz="8" w:space="0"/>
            </w:tcBorders>
            <w:shd w:val="clear" w:color="auto" w:fill="C6D9F1"/>
            <w:tcMar>
              <w:top w:w="0" w:type="dxa"/>
              <w:left w:w="60" w:type="dxa"/>
              <w:bottom w:w="0" w:type="dxa"/>
              <w:right w:w="60" w:type="dxa"/>
            </w:tcMar>
            <w:vAlign w:val="center"/>
          </w:tcPr>
          <w:p>
            <w:pPr>
              <w:widowControl/>
              <w:spacing w:line="21" w:lineRule="atLeast"/>
              <w:jc w:val="center"/>
              <w:rPr>
                <w:rFonts w:ascii="宋体" w:hAnsi="宋体" w:eastAsia="宋体" w:cs="宋体"/>
              </w:rPr>
            </w:pPr>
            <w:r>
              <w:rPr>
                <w:rFonts w:hint="eastAsia" w:ascii="微软雅黑" w:hAnsi="微软雅黑" w:eastAsia="微软雅黑" w:cs="微软雅黑"/>
                <w:color w:val="424242"/>
                <w:kern w:val="0"/>
                <w:sz w:val="27"/>
                <w:szCs w:val="27"/>
                <w:lang w:bidi="ar"/>
              </w:rPr>
              <w:t>第二十条第（八）项</w:t>
            </w:r>
          </w:p>
        </w:tc>
      </w:tr>
      <w:tr>
        <w:tblPrEx>
          <w:tblCellMar>
            <w:top w:w="15" w:type="dxa"/>
            <w:left w:w="15" w:type="dxa"/>
            <w:bottom w:w="15" w:type="dxa"/>
            <w:right w:w="15" w:type="dxa"/>
          </w:tblCellMar>
        </w:tblPrEx>
        <w:trPr>
          <w:trHeight w:val="345" w:hRule="atLeast"/>
          <w:jc w:val="center"/>
        </w:trPr>
        <w:tc>
          <w:tcPr>
            <w:tcW w:w="2498" w:type="dxa"/>
            <w:tcBorders>
              <w:top w:val="nil"/>
              <w:left w:val="single" w:color="auto" w:sz="8" w:space="0"/>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center"/>
              <w:rPr>
                <w:rFonts w:ascii="宋体" w:hAnsi="宋体" w:eastAsia="宋体" w:cs="宋体"/>
              </w:rPr>
            </w:pPr>
            <w:r>
              <w:rPr>
                <w:rFonts w:hint="eastAsia" w:ascii="微软雅黑" w:hAnsi="微软雅黑" w:eastAsia="微软雅黑" w:cs="微软雅黑"/>
                <w:color w:val="424242"/>
                <w:kern w:val="0"/>
                <w:sz w:val="27"/>
                <w:szCs w:val="27"/>
                <w:lang w:bidi="ar"/>
              </w:rPr>
              <w:t>信息内容</w:t>
            </w:r>
          </w:p>
        </w:tc>
        <w:tc>
          <w:tcPr>
            <w:tcW w:w="7237" w:type="dxa"/>
            <w:gridSpan w:val="3"/>
            <w:tcBorders>
              <w:top w:val="single" w:color="auto" w:sz="8" w:space="0"/>
              <w:left w:val="nil"/>
              <w:bottom w:val="single" w:color="auto" w:sz="8" w:space="0"/>
              <w:right w:val="single" w:color="000000" w:sz="8" w:space="0"/>
            </w:tcBorders>
            <w:shd w:val="clear" w:color="auto" w:fill="auto"/>
            <w:tcMar>
              <w:top w:w="0" w:type="dxa"/>
              <w:left w:w="60" w:type="dxa"/>
              <w:bottom w:w="0" w:type="dxa"/>
              <w:right w:w="60" w:type="dxa"/>
            </w:tcMar>
            <w:vAlign w:val="center"/>
          </w:tcPr>
          <w:p>
            <w:pPr>
              <w:widowControl/>
              <w:spacing w:line="21" w:lineRule="atLeast"/>
              <w:jc w:val="center"/>
              <w:rPr>
                <w:rFonts w:ascii="宋体" w:hAnsi="宋体" w:eastAsia="宋体" w:cs="宋体"/>
              </w:rPr>
            </w:pPr>
            <w:r>
              <w:rPr>
                <w:rFonts w:hint="eastAsia" w:ascii="微软雅黑" w:hAnsi="微软雅黑" w:eastAsia="微软雅黑" w:cs="微软雅黑"/>
                <w:color w:val="424242"/>
                <w:kern w:val="0"/>
                <w:sz w:val="27"/>
                <w:szCs w:val="27"/>
                <w:lang w:bidi="ar"/>
              </w:rPr>
              <w:t>本年收费金额（单位：万元）</w:t>
            </w:r>
          </w:p>
        </w:tc>
      </w:tr>
      <w:tr>
        <w:tblPrEx>
          <w:tblCellMar>
            <w:top w:w="15" w:type="dxa"/>
            <w:left w:w="15" w:type="dxa"/>
            <w:bottom w:w="15" w:type="dxa"/>
            <w:right w:w="15" w:type="dxa"/>
          </w:tblCellMar>
        </w:tblPrEx>
        <w:trPr>
          <w:trHeight w:val="345" w:hRule="atLeast"/>
          <w:jc w:val="center"/>
        </w:trPr>
        <w:tc>
          <w:tcPr>
            <w:tcW w:w="2498" w:type="dxa"/>
            <w:tcBorders>
              <w:top w:val="nil"/>
              <w:left w:val="single" w:color="auto" w:sz="8" w:space="0"/>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color w:val="424242"/>
                <w:kern w:val="0"/>
                <w:sz w:val="27"/>
                <w:szCs w:val="27"/>
                <w:lang w:bidi="ar"/>
              </w:rPr>
              <w:t>行政事业性收费</w:t>
            </w:r>
          </w:p>
        </w:tc>
        <w:tc>
          <w:tcPr>
            <w:tcW w:w="7237" w:type="dxa"/>
            <w:gridSpan w:val="3"/>
            <w:tcBorders>
              <w:top w:val="nil"/>
              <w:left w:val="nil"/>
              <w:bottom w:val="single" w:color="auto" w:sz="8" w:space="0"/>
              <w:right w:val="single" w:color="000000"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r>
    </w:tbl>
    <w:p>
      <w:pPr>
        <w:widowControl/>
        <w:wordWrap w:val="0"/>
        <w:spacing w:after="375" w:line="21" w:lineRule="atLeast"/>
        <w:jc w:val="left"/>
        <w:rPr>
          <w:rFonts w:ascii="宋体" w:hAnsi="宋体" w:eastAsia="宋体" w:cs="宋体"/>
        </w:rPr>
      </w:pPr>
      <w:r>
        <w:rPr>
          <w:rFonts w:ascii="Calibri" w:hAnsi="Calibri" w:eastAsia="宋体" w:cs="Calibri"/>
          <w:color w:val="424242"/>
          <w:kern w:val="0"/>
          <w:sz w:val="27"/>
          <w:szCs w:val="27"/>
          <w:lang w:bidi="ar"/>
        </w:rPr>
        <w:t>  </w:t>
      </w:r>
      <w:r>
        <w:rPr>
          <w:rFonts w:hint="eastAsia" w:ascii="黑体" w:hAnsi="宋体" w:eastAsia="黑体" w:cs="黑体"/>
          <w:color w:val="424242"/>
          <w:kern w:val="0"/>
          <w:sz w:val="32"/>
          <w:szCs w:val="32"/>
          <w:lang w:bidi="ar"/>
        </w:rPr>
        <w:t>三、收到和处理政府信息公开申请情况</w:t>
      </w:r>
    </w:p>
    <w:tbl>
      <w:tblPr>
        <w:tblStyle w:val="4"/>
        <w:tblW w:w="9750" w:type="dxa"/>
        <w:jc w:val="center"/>
        <w:tblLayout w:type="autofit"/>
        <w:tblCellMar>
          <w:top w:w="15" w:type="dxa"/>
          <w:left w:w="15" w:type="dxa"/>
          <w:bottom w:w="15" w:type="dxa"/>
          <w:right w:w="15" w:type="dxa"/>
        </w:tblCellMar>
      </w:tblPr>
      <w:tblGrid>
        <w:gridCol w:w="770"/>
        <w:gridCol w:w="957"/>
        <w:gridCol w:w="3176"/>
        <w:gridCol w:w="692"/>
        <w:gridCol w:w="692"/>
        <w:gridCol w:w="692"/>
        <w:gridCol w:w="692"/>
        <w:gridCol w:w="693"/>
        <w:gridCol w:w="693"/>
        <w:gridCol w:w="693"/>
      </w:tblGrid>
      <w:tr>
        <w:tblPrEx>
          <w:tblCellMar>
            <w:top w:w="15" w:type="dxa"/>
            <w:left w:w="15" w:type="dxa"/>
            <w:bottom w:w="15" w:type="dxa"/>
            <w:right w:w="15" w:type="dxa"/>
          </w:tblCellMar>
        </w:tblPrEx>
        <w:trPr>
          <w:jc w:val="center"/>
        </w:trPr>
        <w:tc>
          <w:tcPr>
            <w:tcW w:w="5145" w:type="dxa"/>
            <w:gridSpan w:val="3"/>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color w:val="424242"/>
                <w:kern w:val="0"/>
                <w:sz w:val="27"/>
                <w:szCs w:val="27"/>
                <w:lang w:bidi="ar"/>
              </w:rPr>
              <w:t>（本列数据的勾稽关系为：第一项加第二项之和，等于第三项加第四项之和）</w:t>
            </w:r>
          </w:p>
        </w:tc>
        <w:tc>
          <w:tcPr>
            <w:tcW w:w="4995" w:type="dxa"/>
            <w:gridSpan w:val="7"/>
            <w:tcBorders>
              <w:top w:val="single" w:color="auto" w:sz="8" w:space="0"/>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center"/>
              <w:rPr>
                <w:rFonts w:ascii="宋体" w:hAnsi="宋体" w:eastAsia="宋体" w:cs="宋体"/>
              </w:rPr>
            </w:pPr>
            <w:r>
              <w:rPr>
                <w:rFonts w:hint="eastAsia" w:ascii="微软雅黑" w:hAnsi="微软雅黑" w:eastAsia="微软雅黑" w:cs="微软雅黑"/>
                <w:color w:val="424242"/>
                <w:kern w:val="0"/>
                <w:sz w:val="27"/>
                <w:szCs w:val="27"/>
                <w:lang w:bidi="ar"/>
              </w:rPr>
              <w:t>申请人情况</w:t>
            </w:r>
          </w:p>
        </w:tc>
      </w:tr>
      <w:tr>
        <w:tblPrEx>
          <w:tblCellMar>
            <w:top w:w="15" w:type="dxa"/>
            <w:left w:w="15" w:type="dxa"/>
            <w:bottom w:w="15" w:type="dxa"/>
            <w:right w:w="15" w:type="dxa"/>
          </w:tblCellMar>
        </w:tblPrEx>
        <w:trPr>
          <w:jc w:val="center"/>
        </w:trPr>
        <w:tc>
          <w:tcPr>
            <w:tcW w:w="5145"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pPr>
              <w:rPr>
                <w:rFonts w:ascii="宋体" w:hAnsi="宋体" w:eastAsia="宋体" w:cs="宋体"/>
                <w:sz w:val="24"/>
              </w:rPr>
            </w:pPr>
          </w:p>
        </w:tc>
        <w:tc>
          <w:tcPr>
            <w:tcW w:w="720" w:type="dxa"/>
            <w:vMerge w:val="restart"/>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center"/>
              <w:rPr>
                <w:rFonts w:ascii="宋体" w:hAnsi="宋体" w:eastAsia="宋体" w:cs="宋体"/>
              </w:rPr>
            </w:pPr>
            <w:r>
              <w:rPr>
                <w:rFonts w:hint="eastAsia" w:ascii="微软雅黑" w:hAnsi="微软雅黑" w:eastAsia="微软雅黑" w:cs="微软雅黑"/>
                <w:color w:val="424242"/>
                <w:kern w:val="0"/>
                <w:sz w:val="27"/>
                <w:szCs w:val="27"/>
                <w:lang w:bidi="ar"/>
              </w:rPr>
              <w:t>自然人</w:t>
            </w:r>
          </w:p>
        </w:tc>
        <w:tc>
          <w:tcPr>
            <w:tcW w:w="3570" w:type="dxa"/>
            <w:gridSpan w:val="5"/>
            <w:tcBorders>
              <w:top w:val="single" w:color="auto" w:sz="8" w:space="0"/>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center"/>
              <w:rPr>
                <w:rFonts w:ascii="宋体" w:hAnsi="宋体" w:eastAsia="宋体" w:cs="宋体"/>
              </w:rPr>
            </w:pPr>
            <w:r>
              <w:rPr>
                <w:rFonts w:hint="eastAsia" w:ascii="微软雅黑" w:hAnsi="微软雅黑" w:eastAsia="微软雅黑" w:cs="微软雅黑"/>
                <w:color w:val="424242"/>
                <w:kern w:val="0"/>
                <w:sz w:val="27"/>
                <w:szCs w:val="27"/>
                <w:lang w:bidi="ar"/>
              </w:rPr>
              <w:t>法人或其他组织</w:t>
            </w:r>
          </w:p>
        </w:tc>
        <w:tc>
          <w:tcPr>
            <w:tcW w:w="720" w:type="dxa"/>
            <w:vMerge w:val="restart"/>
            <w:tcBorders>
              <w:top w:val="single" w:color="auto" w:sz="8" w:space="0"/>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center"/>
              <w:rPr>
                <w:rFonts w:ascii="宋体" w:hAnsi="宋体" w:eastAsia="宋体" w:cs="宋体"/>
              </w:rPr>
            </w:pPr>
            <w:r>
              <w:rPr>
                <w:rFonts w:hint="eastAsia" w:ascii="微软雅黑" w:hAnsi="微软雅黑" w:eastAsia="微软雅黑" w:cs="微软雅黑"/>
                <w:color w:val="424242"/>
                <w:kern w:val="0"/>
                <w:sz w:val="27"/>
                <w:szCs w:val="27"/>
                <w:lang w:bidi="ar"/>
              </w:rPr>
              <w:t>总计</w:t>
            </w:r>
          </w:p>
        </w:tc>
      </w:tr>
      <w:tr>
        <w:tblPrEx>
          <w:tblCellMar>
            <w:top w:w="15" w:type="dxa"/>
            <w:left w:w="15" w:type="dxa"/>
            <w:bottom w:w="15" w:type="dxa"/>
            <w:right w:w="15" w:type="dxa"/>
          </w:tblCellMar>
        </w:tblPrEx>
        <w:trPr>
          <w:jc w:val="center"/>
        </w:trPr>
        <w:tc>
          <w:tcPr>
            <w:tcW w:w="5145"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pPr>
              <w:rPr>
                <w:rFonts w:ascii="宋体" w:hAnsi="宋体" w:eastAsia="宋体" w:cs="宋体"/>
                <w:sz w:val="24"/>
              </w:rPr>
            </w:pPr>
          </w:p>
        </w:tc>
        <w:tc>
          <w:tcPr>
            <w:tcW w:w="720" w:type="dxa"/>
            <w:vMerge w:val="continue"/>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rPr>
                <w:rFonts w:ascii="宋体" w:hAnsi="宋体" w:eastAsia="宋体" w:cs="宋体"/>
                <w:sz w:val="24"/>
              </w:rPr>
            </w:pP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center"/>
              <w:rPr>
                <w:rFonts w:ascii="宋体" w:hAnsi="宋体" w:eastAsia="宋体" w:cs="宋体"/>
              </w:rPr>
            </w:pPr>
            <w:r>
              <w:rPr>
                <w:rFonts w:hint="eastAsia" w:ascii="微软雅黑" w:hAnsi="微软雅黑" w:eastAsia="微软雅黑" w:cs="微软雅黑"/>
                <w:color w:val="424242"/>
                <w:kern w:val="0"/>
                <w:sz w:val="27"/>
                <w:szCs w:val="27"/>
                <w:lang w:bidi="ar"/>
              </w:rPr>
              <w:t>商业</w:t>
            </w:r>
          </w:p>
          <w:p>
            <w:pPr>
              <w:widowControl/>
              <w:spacing w:line="21" w:lineRule="atLeast"/>
              <w:jc w:val="center"/>
              <w:rPr>
                <w:rFonts w:ascii="宋体" w:hAnsi="宋体" w:eastAsia="宋体" w:cs="宋体"/>
              </w:rPr>
            </w:pPr>
            <w:r>
              <w:rPr>
                <w:rFonts w:hint="eastAsia" w:ascii="微软雅黑" w:hAnsi="微软雅黑" w:eastAsia="微软雅黑" w:cs="微软雅黑"/>
                <w:color w:val="424242"/>
                <w:kern w:val="0"/>
                <w:sz w:val="27"/>
                <w:szCs w:val="27"/>
                <w:lang w:bidi="ar"/>
              </w:rPr>
              <w:t>企业</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center"/>
              <w:rPr>
                <w:rFonts w:ascii="宋体" w:hAnsi="宋体" w:eastAsia="宋体" w:cs="宋体"/>
              </w:rPr>
            </w:pPr>
            <w:r>
              <w:rPr>
                <w:rFonts w:hint="eastAsia" w:ascii="微软雅黑" w:hAnsi="微软雅黑" w:eastAsia="微软雅黑" w:cs="微软雅黑"/>
                <w:color w:val="424242"/>
                <w:kern w:val="0"/>
                <w:sz w:val="27"/>
                <w:szCs w:val="27"/>
                <w:lang w:bidi="ar"/>
              </w:rPr>
              <w:t>科研</w:t>
            </w:r>
          </w:p>
          <w:p>
            <w:pPr>
              <w:widowControl/>
              <w:spacing w:line="21" w:lineRule="atLeast"/>
              <w:jc w:val="center"/>
              <w:rPr>
                <w:rFonts w:ascii="宋体" w:hAnsi="宋体" w:eastAsia="宋体" w:cs="宋体"/>
              </w:rPr>
            </w:pPr>
            <w:r>
              <w:rPr>
                <w:rFonts w:hint="eastAsia" w:ascii="微软雅黑" w:hAnsi="微软雅黑" w:eastAsia="微软雅黑" w:cs="微软雅黑"/>
                <w:color w:val="424242"/>
                <w:kern w:val="0"/>
                <w:sz w:val="27"/>
                <w:szCs w:val="27"/>
                <w:lang w:bidi="ar"/>
              </w:rPr>
              <w:t>机构</w:t>
            </w:r>
          </w:p>
        </w:tc>
        <w:tc>
          <w:tcPr>
            <w:tcW w:w="720" w:type="dxa"/>
            <w:tcBorders>
              <w:top w:val="single" w:color="auto" w:sz="8" w:space="0"/>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center"/>
              <w:rPr>
                <w:rFonts w:ascii="宋体" w:hAnsi="宋体" w:eastAsia="宋体" w:cs="宋体"/>
              </w:rPr>
            </w:pPr>
            <w:r>
              <w:rPr>
                <w:rFonts w:hint="eastAsia" w:ascii="微软雅黑" w:hAnsi="微软雅黑" w:eastAsia="微软雅黑" w:cs="微软雅黑"/>
                <w:color w:val="424242"/>
                <w:kern w:val="0"/>
                <w:sz w:val="27"/>
                <w:szCs w:val="27"/>
                <w:lang w:bidi="ar"/>
              </w:rPr>
              <w:t>社会公益组织</w:t>
            </w:r>
          </w:p>
        </w:tc>
        <w:tc>
          <w:tcPr>
            <w:tcW w:w="720" w:type="dxa"/>
            <w:tcBorders>
              <w:top w:val="single" w:color="auto" w:sz="8" w:space="0"/>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center"/>
              <w:rPr>
                <w:rFonts w:ascii="宋体" w:hAnsi="宋体" w:eastAsia="宋体" w:cs="宋体"/>
              </w:rPr>
            </w:pPr>
            <w:r>
              <w:rPr>
                <w:rFonts w:hint="eastAsia" w:ascii="微软雅黑" w:hAnsi="微软雅黑" w:eastAsia="微软雅黑" w:cs="微软雅黑"/>
                <w:color w:val="424242"/>
                <w:kern w:val="0"/>
                <w:sz w:val="27"/>
                <w:szCs w:val="27"/>
                <w:lang w:bidi="ar"/>
              </w:rPr>
              <w:t>法律服务机构</w:t>
            </w:r>
          </w:p>
        </w:tc>
        <w:tc>
          <w:tcPr>
            <w:tcW w:w="720" w:type="dxa"/>
            <w:tcBorders>
              <w:top w:val="single" w:color="auto" w:sz="8" w:space="0"/>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center"/>
              <w:rPr>
                <w:rFonts w:ascii="宋体" w:hAnsi="宋体" w:eastAsia="宋体" w:cs="宋体"/>
              </w:rPr>
            </w:pPr>
            <w:r>
              <w:rPr>
                <w:rFonts w:hint="eastAsia" w:ascii="微软雅黑" w:hAnsi="微软雅黑" w:eastAsia="微软雅黑" w:cs="微软雅黑"/>
                <w:color w:val="424242"/>
                <w:kern w:val="0"/>
                <w:sz w:val="27"/>
                <w:szCs w:val="27"/>
                <w:lang w:bidi="ar"/>
              </w:rPr>
              <w:t>其他</w:t>
            </w:r>
          </w:p>
        </w:tc>
        <w:tc>
          <w:tcPr>
            <w:tcW w:w="720" w:type="dxa"/>
            <w:vMerge w:val="continue"/>
            <w:tcBorders>
              <w:top w:val="single" w:color="auto" w:sz="8" w:space="0"/>
              <w:left w:val="nil"/>
              <w:bottom w:val="single" w:color="auto" w:sz="8" w:space="0"/>
              <w:right w:val="single" w:color="auto" w:sz="8" w:space="0"/>
            </w:tcBorders>
            <w:shd w:val="clear" w:color="auto" w:fill="auto"/>
            <w:tcMar>
              <w:top w:w="0" w:type="dxa"/>
              <w:left w:w="60" w:type="dxa"/>
              <w:bottom w:w="0" w:type="dxa"/>
              <w:right w:w="60" w:type="dxa"/>
            </w:tcMar>
            <w:vAlign w:val="center"/>
          </w:tcPr>
          <w:p>
            <w:pPr>
              <w:rPr>
                <w:rFonts w:ascii="宋体" w:hAnsi="宋体" w:eastAsia="宋体" w:cs="宋体"/>
                <w:sz w:val="24"/>
              </w:rPr>
            </w:pPr>
          </w:p>
        </w:tc>
      </w:tr>
      <w:tr>
        <w:tblPrEx>
          <w:tblCellMar>
            <w:top w:w="15" w:type="dxa"/>
            <w:left w:w="15" w:type="dxa"/>
            <w:bottom w:w="15" w:type="dxa"/>
            <w:right w:w="15" w:type="dxa"/>
          </w:tblCellMar>
        </w:tblPrEx>
        <w:trPr>
          <w:jc w:val="center"/>
        </w:trPr>
        <w:tc>
          <w:tcPr>
            <w:tcW w:w="5145" w:type="dxa"/>
            <w:gridSpan w:val="3"/>
            <w:tcBorders>
              <w:top w:val="nil"/>
              <w:left w:val="single" w:color="auto" w:sz="8" w:space="0"/>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color w:val="424242"/>
                <w:kern w:val="0"/>
                <w:sz w:val="27"/>
                <w:szCs w:val="27"/>
                <w:lang w:bidi="ar"/>
              </w:rPr>
              <w:t>一、本年新收政府信息公开申请数量</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r>
      <w:tr>
        <w:tblPrEx>
          <w:tblCellMar>
            <w:top w:w="15" w:type="dxa"/>
            <w:left w:w="15" w:type="dxa"/>
            <w:bottom w:w="15" w:type="dxa"/>
            <w:right w:w="15" w:type="dxa"/>
          </w:tblCellMar>
        </w:tblPrEx>
        <w:trPr>
          <w:jc w:val="center"/>
        </w:trPr>
        <w:tc>
          <w:tcPr>
            <w:tcW w:w="5145" w:type="dxa"/>
            <w:gridSpan w:val="3"/>
            <w:tcBorders>
              <w:top w:val="nil"/>
              <w:left w:val="single" w:color="auto" w:sz="8" w:space="0"/>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color w:val="424242"/>
                <w:kern w:val="0"/>
                <w:sz w:val="27"/>
                <w:szCs w:val="27"/>
                <w:lang w:bidi="ar"/>
              </w:rPr>
              <w:t>二、上年结转政府信息公开申请数量</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r>
      <w:tr>
        <w:tblPrEx>
          <w:tblCellMar>
            <w:top w:w="15" w:type="dxa"/>
            <w:left w:w="15" w:type="dxa"/>
            <w:bottom w:w="15" w:type="dxa"/>
            <w:right w:w="15" w:type="dxa"/>
          </w:tblCellMar>
        </w:tblPrEx>
        <w:trPr>
          <w:jc w:val="center"/>
        </w:trPr>
        <w:tc>
          <w:tcPr>
            <w:tcW w:w="780" w:type="dxa"/>
            <w:vMerge w:val="restart"/>
            <w:tcBorders>
              <w:top w:val="nil"/>
              <w:left w:val="single" w:color="auto" w:sz="8" w:space="0"/>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color w:val="424242"/>
                <w:kern w:val="0"/>
                <w:sz w:val="27"/>
                <w:szCs w:val="27"/>
                <w:lang w:bidi="ar"/>
              </w:rPr>
              <w:t>三、本年度办理结果</w:t>
            </w:r>
          </w:p>
        </w:tc>
        <w:tc>
          <w:tcPr>
            <w:tcW w:w="4365" w:type="dxa"/>
            <w:gridSpan w:val="2"/>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color w:val="424242"/>
                <w:kern w:val="0"/>
                <w:sz w:val="27"/>
                <w:szCs w:val="27"/>
                <w:lang w:bidi="ar"/>
              </w:rPr>
              <w:t>（一）予以公开</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single" w:color="auto" w:sz="8" w:space="0"/>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r>
      <w:tr>
        <w:tblPrEx>
          <w:tblCellMar>
            <w:top w:w="15" w:type="dxa"/>
            <w:left w:w="15" w:type="dxa"/>
            <w:bottom w:w="15" w:type="dxa"/>
            <w:right w:w="15" w:type="dxa"/>
          </w:tblCellMar>
        </w:tblPrEx>
        <w:trPr>
          <w:jc w:val="center"/>
        </w:trPr>
        <w:tc>
          <w:tcPr>
            <w:tcW w:w="780" w:type="dxa"/>
            <w:vMerge w:val="continue"/>
            <w:tcBorders>
              <w:top w:val="nil"/>
              <w:left w:val="single" w:color="auto" w:sz="8" w:space="0"/>
              <w:bottom w:val="single" w:color="auto" w:sz="8" w:space="0"/>
              <w:right w:val="single" w:color="auto" w:sz="8" w:space="0"/>
            </w:tcBorders>
            <w:shd w:val="clear" w:color="auto" w:fill="auto"/>
            <w:tcMar>
              <w:top w:w="0" w:type="dxa"/>
              <w:left w:w="60" w:type="dxa"/>
              <w:bottom w:w="0" w:type="dxa"/>
              <w:right w:w="60" w:type="dxa"/>
            </w:tcMar>
            <w:vAlign w:val="center"/>
          </w:tcPr>
          <w:p>
            <w:pPr>
              <w:rPr>
                <w:rFonts w:ascii="宋体" w:hAnsi="宋体" w:eastAsia="宋体" w:cs="宋体"/>
                <w:sz w:val="24"/>
              </w:rPr>
            </w:pPr>
          </w:p>
        </w:tc>
        <w:tc>
          <w:tcPr>
            <w:tcW w:w="4365" w:type="dxa"/>
            <w:gridSpan w:val="2"/>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color w:val="424242"/>
                <w:kern w:val="0"/>
                <w:sz w:val="27"/>
                <w:szCs w:val="27"/>
                <w:lang w:bidi="ar"/>
              </w:rPr>
              <w:t>（二）部分公开（区分处理的，只计这一情形，不计其他情形）</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r>
      <w:tr>
        <w:tblPrEx>
          <w:tblCellMar>
            <w:top w:w="15" w:type="dxa"/>
            <w:left w:w="15" w:type="dxa"/>
            <w:bottom w:w="15" w:type="dxa"/>
            <w:right w:w="15" w:type="dxa"/>
          </w:tblCellMar>
        </w:tblPrEx>
        <w:trPr>
          <w:jc w:val="center"/>
        </w:trPr>
        <w:tc>
          <w:tcPr>
            <w:tcW w:w="780" w:type="dxa"/>
            <w:vMerge w:val="continue"/>
            <w:tcBorders>
              <w:top w:val="nil"/>
              <w:left w:val="single" w:color="auto" w:sz="8" w:space="0"/>
              <w:bottom w:val="single" w:color="auto" w:sz="8" w:space="0"/>
              <w:right w:val="single" w:color="auto" w:sz="8" w:space="0"/>
            </w:tcBorders>
            <w:shd w:val="clear" w:color="auto" w:fill="auto"/>
            <w:tcMar>
              <w:top w:w="0" w:type="dxa"/>
              <w:left w:w="60" w:type="dxa"/>
              <w:bottom w:w="0" w:type="dxa"/>
              <w:right w:w="60" w:type="dxa"/>
            </w:tcMar>
            <w:vAlign w:val="center"/>
          </w:tcPr>
          <w:p>
            <w:pPr>
              <w:rPr>
                <w:rFonts w:ascii="宋体" w:hAnsi="宋体" w:eastAsia="宋体" w:cs="宋体"/>
                <w:sz w:val="24"/>
              </w:rPr>
            </w:pPr>
          </w:p>
        </w:tc>
        <w:tc>
          <w:tcPr>
            <w:tcW w:w="960" w:type="dxa"/>
            <w:vMerge w:val="restart"/>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color w:val="424242"/>
                <w:kern w:val="0"/>
                <w:sz w:val="27"/>
                <w:szCs w:val="27"/>
                <w:lang w:bidi="ar"/>
              </w:rPr>
              <w:t>（三）不予公开</w:t>
            </w:r>
          </w:p>
        </w:tc>
        <w:tc>
          <w:tcPr>
            <w:tcW w:w="3405"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color w:val="424242"/>
                <w:kern w:val="0"/>
                <w:sz w:val="27"/>
                <w:szCs w:val="27"/>
                <w:lang w:bidi="ar"/>
              </w:rPr>
              <w:t>1.属于国家秘密</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single" w:color="auto" w:sz="8" w:space="0"/>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r>
      <w:tr>
        <w:tblPrEx>
          <w:tblCellMar>
            <w:top w:w="15" w:type="dxa"/>
            <w:left w:w="15" w:type="dxa"/>
            <w:bottom w:w="15" w:type="dxa"/>
            <w:right w:w="15" w:type="dxa"/>
          </w:tblCellMar>
        </w:tblPrEx>
        <w:trPr>
          <w:jc w:val="center"/>
        </w:trPr>
        <w:tc>
          <w:tcPr>
            <w:tcW w:w="780" w:type="dxa"/>
            <w:vMerge w:val="continue"/>
            <w:tcBorders>
              <w:top w:val="nil"/>
              <w:left w:val="single" w:color="auto" w:sz="8" w:space="0"/>
              <w:bottom w:val="single" w:color="auto" w:sz="8" w:space="0"/>
              <w:right w:val="single" w:color="auto" w:sz="8" w:space="0"/>
            </w:tcBorders>
            <w:shd w:val="clear" w:color="auto" w:fill="auto"/>
            <w:tcMar>
              <w:top w:w="0" w:type="dxa"/>
              <w:left w:w="60" w:type="dxa"/>
              <w:bottom w:w="0" w:type="dxa"/>
              <w:right w:w="60" w:type="dxa"/>
            </w:tcMar>
            <w:vAlign w:val="center"/>
          </w:tcPr>
          <w:p>
            <w:pPr>
              <w:rPr>
                <w:rFonts w:ascii="宋体" w:hAnsi="宋体" w:eastAsia="宋体" w:cs="宋体"/>
                <w:sz w:val="24"/>
              </w:rPr>
            </w:pPr>
          </w:p>
        </w:tc>
        <w:tc>
          <w:tcPr>
            <w:tcW w:w="960" w:type="dxa"/>
            <w:vMerge w:val="continue"/>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rPr>
                <w:rFonts w:ascii="宋体" w:hAnsi="宋体" w:eastAsia="宋体" w:cs="宋体"/>
                <w:sz w:val="24"/>
              </w:rPr>
            </w:pPr>
          </w:p>
        </w:tc>
        <w:tc>
          <w:tcPr>
            <w:tcW w:w="3405"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color w:val="424242"/>
                <w:kern w:val="0"/>
                <w:sz w:val="27"/>
                <w:szCs w:val="27"/>
                <w:lang w:bidi="ar"/>
              </w:rPr>
              <w:t>2.其他法律行政法规禁止公开</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r>
      <w:tr>
        <w:tblPrEx>
          <w:tblCellMar>
            <w:top w:w="15" w:type="dxa"/>
            <w:left w:w="15" w:type="dxa"/>
            <w:bottom w:w="15" w:type="dxa"/>
            <w:right w:w="15" w:type="dxa"/>
          </w:tblCellMar>
        </w:tblPrEx>
        <w:trPr>
          <w:jc w:val="center"/>
        </w:trPr>
        <w:tc>
          <w:tcPr>
            <w:tcW w:w="780" w:type="dxa"/>
            <w:vMerge w:val="continue"/>
            <w:tcBorders>
              <w:top w:val="nil"/>
              <w:left w:val="single" w:color="auto" w:sz="8" w:space="0"/>
              <w:bottom w:val="single" w:color="auto" w:sz="8" w:space="0"/>
              <w:right w:val="single" w:color="auto" w:sz="8" w:space="0"/>
            </w:tcBorders>
            <w:shd w:val="clear" w:color="auto" w:fill="auto"/>
            <w:tcMar>
              <w:top w:w="0" w:type="dxa"/>
              <w:left w:w="60" w:type="dxa"/>
              <w:bottom w:w="0" w:type="dxa"/>
              <w:right w:w="60" w:type="dxa"/>
            </w:tcMar>
            <w:vAlign w:val="center"/>
          </w:tcPr>
          <w:p>
            <w:pPr>
              <w:rPr>
                <w:rFonts w:ascii="宋体" w:hAnsi="宋体" w:eastAsia="宋体" w:cs="宋体"/>
                <w:sz w:val="24"/>
              </w:rPr>
            </w:pPr>
          </w:p>
        </w:tc>
        <w:tc>
          <w:tcPr>
            <w:tcW w:w="960" w:type="dxa"/>
            <w:vMerge w:val="continue"/>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rPr>
                <w:rFonts w:ascii="宋体" w:hAnsi="宋体" w:eastAsia="宋体" w:cs="宋体"/>
                <w:sz w:val="24"/>
              </w:rPr>
            </w:pPr>
          </w:p>
        </w:tc>
        <w:tc>
          <w:tcPr>
            <w:tcW w:w="3405"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color w:val="424242"/>
                <w:kern w:val="0"/>
                <w:sz w:val="27"/>
                <w:szCs w:val="27"/>
                <w:lang w:bidi="ar"/>
              </w:rPr>
              <w:t>3.危及“三安全一稳定”</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r>
      <w:tr>
        <w:tblPrEx>
          <w:tblCellMar>
            <w:top w:w="15" w:type="dxa"/>
            <w:left w:w="15" w:type="dxa"/>
            <w:bottom w:w="15" w:type="dxa"/>
            <w:right w:w="15" w:type="dxa"/>
          </w:tblCellMar>
        </w:tblPrEx>
        <w:trPr>
          <w:jc w:val="center"/>
        </w:trPr>
        <w:tc>
          <w:tcPr>
            <w:tcW w:w="780" w:type="dxa"/>
            <w:vMerge w:val="continue"/>
            <w:tcBorders>
              <w:top w:val="nil"/>
              <w:left w:val="single" w:color="auto" w:sz="8" w:space="0"/>
              <w:bottom w:val="single" w:color="auto" w:sz="8" w:space="0"/>
              <w:right w:val="single" w:color="auto" w:sz="8" w:space="0"/>
            </w:tcBorders>
            <w:shd w:val="clear" w:color="auto" w:fill="auto"/>
            <w:tcMar>
              <w:top w:w="0" w:type="dxa"/>
              <w:left w:w="60" w:type="dxa"/>
              <w:bottom w:w="0" w:type="dxa"/>
              <w:right w:w="60" w:type="dxa"/>
            </w:tcMar>
            <w:vAlign w:val="center"/>
          </w:tcPr>
          <w:p>
            <w:pPr>
              <w:rPr>
                <w:rFonts w:ascii="宋体" w:hAnsi="宋体" w:eastAsia="宋体" w:cs="宋体"/>
                <w:sz w:val="24"/>
              </w:rPr>
            </w:pPr>
          </w:p>
        </w:tc>
        <w:tc>
          <w:tcPr>
            <w:tcW w:w="960" w:type="dxa"/>
            <w:vMerge w:val="continue"/>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rPr>
                <w:rFonts w:ascii="宋体" w:hAnsi="宋体" w:eastAsia="宋体" w:cs="宋体"/>
                <w:sz w:val="24"/>
              </w:rPr>
            </w:pPr>
          </w:p>
        </w:tc>
        <w:tc>
          <w:tcPr>
            <w:tcW w:w="3405"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color w:val="424242"/>
                <w:kern w:val="0"/>
                <w:sz w:val="27"/>
                <w:szCs w:val="27"/>
                <w:lang w:bidi="ar"/>
              </w:rPr>
              <w:t>4.保护第三方合法权益</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r>
      <w:tr>
        <w:tblPrEx>
          <w:tblCellMar>
            <w:top w:w="15" w:type="dxa"/>
            <w:left w:w="15" w:type="dxa"/>
            <w:bottom w:w="15" w:type="dxa"/>
            <w:right w:w="15" w:type="dxa"/>
          </w:tblCellMar>
        </w:tblPrEx>
        <w:trPr>
          <w:jc w:val="center"/>
        </w:trPr>
        <w:tc>
          <w:tcPr>
            <w:tcW w:w="780" w:type="dxa"/>
            <w:vMerge w:val="continue"/>
            <w:tcBorders>
              <w:top w:val="nil"/>
              <w:left w:val="single" w:color="auto" w:sz="8" w:space="0"/>
              <w:bottom w:val="single" w:color="auto" w:sz="8" w:space="0"/>
              <w:right w:val="single" w:color="auto" w:sz="8" w:space="0"/>
            </w:tcBorders>
            <w:shd w:val="clear" w:color="auto" w:fill="auto"/>
            <w:tcMar>
              <w:top w:w="0" w:type="dxa"/>
              <w:left w:w="60" w:type="dxa"/>
              <w:bottom w:w="0" w:type="dxa"/>
              <w:right w:w="60" w:type="dxa"/>
            </w:tcMar>
            <w:vAlign w:val="center"/>
          </w:tcPr>
          <w:p>
            <w:pPr>
              <w:rPr>
                <w:rFonts w:ascii="宋体" w:hAnsi="宋体" w:eastAsia="宋体" w:cs="宋体"/>
                <w:sz w:val="24"/>
              </w:rPr>
            </w:pPr>
          </w:p>
        </w:tc>
        <w:tc>
          <w:tcPr>
            <w:tcW w:w="960" w:type="dxa"/>
            <w:vMerge w:val="continue"/>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rPr>
                <w:rFonts w:ascii="宋体" w:hAnsi="宋体" w:eastAsia="宋体" w:cs="宋体"/>
                <w:sz w:val="24"/>
              </w:rPr>
            </w:pPr>
          </w:p>
        </w:tc>
        <w:tc>
          <w:tcPr>
            <w:tcW w:w="3405"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color w:val="424242"/>
                <w:kern w:val="0"/>
                <w:sz w:val="27"/>
                <w:szCs w:val="27"/>
                <w:lang w:bidi="ar"/>
              </w:rPr>
              <w:t>5.属于三类内部事务信息</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r>
      <w:tr>
        <w:tblPrEx>
          <w:tblCellMar>
            <w:top w:w="15" w:type="dxa"/>
            <w:left w:w="15" w:type="dxa"/>
            <w:bottom w:w="15" w:type="dxa"/>
            <w:right w:w="15" w:type="dxa"/>
          </w:tblCellMar>
        </w:tblPrEx>
        <w:trPr>
          <w:jc w:val="center"/>
        </w:trPr>
        <w:tc>
          <w:tcPr>
            <w:tcW w:w="780" w:type="dxa"/>
            <w:vMerge w:val="continue"/>
            <w:tcBorders>
              <w:top w:val="nil"/>
              <w:left w:val="single" w:color="auto" w:sz="8" w:space="0"/>
              <w:bottom w:val="single" w:color="auto" w:sz="8" w:space="0"/>
              <w:right w:val="single" w:color="auto" w:sz="8" w:space="0"/>
            </w:tcBorders>
            <w:shd w:val="clear" w:color="auto" w:fill="auto"/>
            <w:tcMar>
              <w:top w:w="0" w:type="dxa"/>
              <w:left w:w="60" w:type="dxa"/>
              <w:bottom w:w="0" w:type="dxa"/>
              <w:right w:w="60" w:type="dxa"/>
            </w:tcMar>
            <w:vAlign w:val="center"/>
          </w:tcPr>
          <w:p>
            <w:pPr>
              <w:rPr>
                <w:rFonts w:ascii="宋体" w:hAnsi="宋体" w:eastAsia="宋体" w:cs="宋体"/>
                <w:sz w:val="24"/>
              </w:rPr>
            </w:pPr>
          </w:p>
        </w:tc>
        <w:tc>
          <w:tcPr>
            <w:tcW w:w="960" w:type="dxa"/>
            <w:vMerge w:val="continue"/>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rPr>
                <w:rFonts w:ascii="宋体" w:hAnsi="宋体" w:eastAsia="宋体" w:cs="宋体"/>
                <w:sz w:val="24"/>
              </w:rPr>
            </w:pPr>
          </w:p>
        </w:tc>
        <w:tc>
          <w:tcPr>
            <w:tcW w:w="3405"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color w:val="424242"/>
                <w:kern w:val="0"/>
                <w:sz w:val="27"/>
                <w:szCs w:val="27"/>
                <w:lang w:bidi="ar"/>
              </w:rPr>
              <w:t>6.属于四类过程性信息</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r>
      <w:tr>
        <w:tblPrEx>
          <w:tblCellMar>
            <w:top w:w="15" w:type="dxa"/>
            <w:left w:w="15" w:type="dxa"/>
            <w:bottom w:w="15" w:type="dxa"/>
            <w:right w:w="15" w:type="dxa"/>
          </w:tblCellMar>
        </w:tblPrEx>
        <w:trPr>
          <w:jc w:val="center"/>
        </w:trPr>
        <w:tc>
          <w:tcPr>
            <w:tcW w:w="780" w:type="dxa"/>
            <w:vMerge w:val="continue"/>
            <w:tcBorders>
              <w:top w:val="nil"/>
              <w:left w:val="single" w:color="auto" w:sz="8" w:space="0"/>
              <w:bottom w:val="single" w:color="auto" w:sz="8" w:space="0"/>
              <w:right w:val="single" w:color="auto" w:sz="8" w:space="0"/>
            </w:tcBorders>
            <w:shd w:val="clear" w:color="auto" w:fill="auto"/>
            <w:tcMar>
              <w:top w:w="0" w:type="dxa"/>
              <w:left w:w="60" w:type="dxa"/>
              <w:bottom w:w="0" w:type="dxa"/>
              <w:right w:w="60" w:type="dxa"/>
            </w:tcMar>
            <w:vAlign w:val="center"/>
          </w:tcPr>
          <w:p>
            <w:pPr>
              <w:rPr>
                <w:rFonts w:ascii="宋体" w:hAnsi="宋体" w:eastAsia="宋体" w:cs="宋体"/>
                <w:sz w:val="24"/>
              </w:rPr>
            </w:pPr>
          </w:p>
        </w:tc>
        <w:tc>
          <w:tcPr>
            <w:tcW w:w="960" w:type="dxa"/>
            <w:vMerge w:val="continue"/>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rPr>
                <w:rFonts w:ascii="宋体" w:hAnsi="宋体" w:eastAsia="宋体" w:cs="宋体"/>
                <w:sz w:val="24"/>
              </w:rPr>
            </w:pPr>
          </w:p>
        </w:tc>
        <w:tc>
          <w:tcPr>
            <w:tcW w:w="3405"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color w:val="424242"/>
                <w:kern w:val="0"/>
                <w:sz w:val="27"/>
                <w:szCs w:val="27"/>
                <w:lang w:bidi="ar"/>
              </w:rPr>
              <w:t>7.属于行政执法案卷</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r>
      <w:tr>
        <w:tblPrEx>
          <w:tblCellMar>
            <w:top w:w="15" w:type="dxa"/>
            <w:left w:w="15" w:type="dxa"/>
            <w:bottom w:w="15" w:type="dxa"/>
            <w:right w:w="15" w:type="dxa"/>
          </w:tblCellMar>
        </w:tblPrEx>
        <w:trPr>
          <w:jc w:val="center"/>
        </w:trPr>
        <w:tc>
          <w:tcPr>
            <w:tcW w:w="780" w:type="dxa"/>
            <w:vMerge w:val="continue"/>
            <w:tcBorders>
              <w:top w:val="nil"/>
              <w:left w:val="single" w:color="auto" w:sz="8" w:space="0"/>
              <w:bottom w:val="single" w:color="auto" w:sz="8" w:space="0"/>
              <w:right w:val="single" w:color="auto" w:sz="8" w:space="0"/>
            </w:tcBorders>
            <w:shd w:val="clear" w:color="auto" w:fill="auto"/>
            <w:tcMar>
              <w:top w:w="0" w:type="dxa"/>
              <w:left w:w="60" w:type="dxa"/>
              <w:bottom w:w="0" w:type="dxa"/>
              <w:right w:w="60" w:type="dxa"/>
            </w:tcMar>
            <w:vAlign w:val="center"/>
          </w:tcPr>
          <w:p>
            <w:pPr>
              <w:rPr>
                <w:rFonts w:ascii="宋体" w:hAnsi="宋体" w:eastAsia="宋体" w:cs="宋体"/>
                <w:sz w:val="24"/>
              </w:rPr>
            </w:pPr>
          </w:p>
        </w:tc>
        <w:tc>
          <w:tcPr>
            <w:tcW w:w="960" w:type="dxa"/>
            <w:vMerge w:val="continue"/>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rPr>
                <w:rFonts w:ascii="宋体" w:hAnsi="宋体" w:eastAsia="宋体" w:cs="宋体"/>
                <w:sz w:val="24"/>
              </w:rPr>
            </w:pPr>
          </w:p>
        </w:tc>
        <w:tc>
          <w:tcPr>
            <w:tcW w:w="3405"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color w:val="424242"/>
                <w:kern w:val="0"/>
                <w:sz w:val="27"/>
                <w:szCs w:val="27"/>
                <w:lang w:bidi="ar"/>
              </w:rPr>
              <w:t>8.属于行政查询事项</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r>
      <w:tr>
        <w:tblPrEx>
          <w:tblCellMar>
            <w:top w:w="15" w:type="dxa"/>
            <w:left w:w="15" w:type="dxa"/>
            <w:bottom w:w="15" w:type="dxa"/>
            <w:right w:w="15" w:type="dxa"/>
          </w:tblCellMar>
        </w:tblPrEx>
        <w:trPr>
          <w:jc w:val="center"/>
        </w:trPr>
        <w:tc>
          <w:tcPr>
            <w:tcW w:w="780" w:type="dxa"/>
            <w:vMerge w:val="continue"/>
            <w:tcBorders>
              <w:top w:val="nil"/>
              <w:left w:val="single" w:color="auto" w:sz="8" w:space="0"/>
              <w:bottom w:val="single" w:color="auto" w:sz="8" w:space="0"/>
              <w:right w:val="single" w:color="auto" w:sz="8" w:space="0"/>
            </w:tcBorders>
            <w:shd w:val="clear" w:color="auto" w:fill="auto"/>
            <w:tcMar>
              <w:top w:w="0" w:type="dxa"/>
              <w:left w:w="60" w:type="dxa"/>
              <w:bottom w:w="0" w:type="dxa"/>
              <w:right w:w="60" w:type="dxa"/>
            </w:tcMar>
            <w:vAlign w:val="center"/>
          </w:tcPr>
          <w:p>
            <w:pPr>
              <w:rPr>
                <w:rFonts w:ascii="宋体" w:hAnsi="宋体" w:eastAsia="宋体" w:cs="宋体"/>
                <w:sz w:val="24"/>
              </w:rPr>
            </w:pPr>
          </w:p>
        </w:tc>
        <w:tc>
          <w:tcPr>
            <w:tcW w:w="960" w:type="dxa"/>
            <w:vMerge w:val="restart"/>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color w:val="424242"/>
                <w:kern w:val="0"/>
                <w:sz w:val="27"/>
                <w:szCs w:val="27"/>
                <w:lang w:bidi="ar"/>
              </w:rPr>
              <w:t>（四）无法提供</w:t>
            </w:r>
          </w:p>
        </w:tc>
        <w:tc>
          <w:tcPr>
            <w:tcW w:w="3405"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color w:val="424242"/>
                <w:kern w:val="0"/>
                <w:sz w:val="27"/>
                <w:szCs w:val="27"/>
                <w:lang w:bidi="ar"/>
              </w:rPr>
              <w:t>1.本机关不掌握相关政府信息</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r>
      <w:tr>
        <w:tblPrEx>
          <w:tblCellMar>
            <w:top w:w="15" w:type="dxa"/>
            <w:left w:w="15" w:type="dxa"/>
            <w:bottom w:w="15" w:type="dxa"/>
            <w:right w:w="15" w:type="dxa"/>
          </w:tblCellMar>
        </w:tblPrEx>
        <w:trPr>
          <w:jc w:val="center"/>
        </w:trPr>
        <w:tc>
          <w:tcPr>
            <w:tcW w:w="780" w:type="dxa"/>
            <w:vMerge w:val="continue"/>
            <w:tcBorders>
              <w:top w:val="nil"/>
              <w:left w:val="single" w:color="auto" w:sz="8" w:space="0"/>
              <w:bottom w:val="single" w:color="auto" w:sz="8" w:space="0"/>
              <w:right w:val="single" w:color="auto" w:sz="8" w:space="0"/>
            </w:tcBorders>
            <w:shd w:val="clear" w:color="auto" w:fill="auto"/>
            <w:tcMar>
              <w:top w:w="0" w:type="dxa"/>
              <w:left w:w="60" w:type="dxa"/>
              <w:bottom w:w="0" w:type="dxa"/>
              <w:right w:w="60" w:type="dxa"/>
            </w:tcMar>
            <w:vAlign w:val="center"/>
          </w:tcPr>
          <w:p>
            <w:pPr>
              <w:rPr>
                <w:rFonts w:ascii="宋体" w:hAnsi="宋体" w:eastAsia="宋体" w:cs="宋体"/>
                <w:sz w:val="24"/>
              </w:rPr>
            </w:pPr>
          </w:p>
        </w:tc>
        <w:tc>
          <w:tcPr>
            <w:tcW w:w="960" w:type="dxa"/>
            <w:vMerge w:val="continue"/>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rPr>
                <w:rFonts w:ascii="宋体" w:hAnsi="宋体" w:eastAsia="宋体" w:cs="宋体"/>
                <w:sz w:val="24"/>
              </w:rPr>
            </w:pPr>
          </w:p>
        </w:tc>
        <w:tc>
          <w:tcPr>
            <w:tcW w:w="3405"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color w:val="424242"/>
                <w:kern w:val="0"/>
                <w:sz w:val="27"/>
                <w:szCs w:val="27"/>
                <w:lang w:bidi="ar"/>
              </w:rPr>
              <w:t>2.没有现成信息需要另行制作</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r>
      <w:tr>
        <w:tblPrEx>
          <w:tblCellMar>
            <w:top w:w="15" w:type="dxa"/>
            <w:left w:w="15" w:type="dxa"/>
            <w:bottom w:w="15" w:type="dxa"/>
            <w:right w:w="15" w:type="dxa"/>
          </w:tblCellMar>
        </w:tblPrEx>
        <w:trPr>
          <w:jc w:val="center"/>
        </w:trPr>
        <w:tc>
          <w:tcPr>
            <w:tcW w:w="780" w:type="dxa"/>
            <w:vMerge w:val="continue"/>
            <w:tcBorders>
              <w:top w:val="nil"/>
              <w:left w:val="single" w:color="auto" w:sz="8" w:space="0"/>
              <w:bottom w:val="single" w:color="auto" w:sz="8" w:space="0"/>
              <w:right w:val="single" w:color="auto" w:sz="8" w:space="0"/>
            </w:tcBorders>
            <w:shd w:val="clear" w:color="auto" w:fill="auto"/>
            <w:tcMar>
              <w:top w:w="0" w:type="dxa"/>
              <w:left w:w="60" w:type="dxa"/>
              <w:bottom w:w="0" w:type="dxa"/>
              <w:right w:w="60" w:type="dxa"/>
            </w:tcMar>
            <w:vAlign w:val="center"/>
          </w:tcPr>
          <w:p>
            <w:pPr>
              <w:rPr>
                <w:rFonts w:ascii="宋体" w:hAnsi="宋体" w:eastAsia="宋体" w:cs="宋体"/>
                <w:sz w:val="24"/>
              </w:rPr>
            </w:pPr>
          </w:p>
        </w:tc>
        <w:tc>
          <w:tcPr>
            <w:tcW w:w="960" w:type="dxa"/>
            <w:vMerge w:val="continue"/>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rPr>
                <w:rFonts w:ascii="宋体" w:hAnsi="宋体" w:eastAsia="宋体" w:cs="宋体"/>
                <w:sz w:val="24"/>
              </w:rPr>
            </w:pPr>
          </w:p>
        </w:tc>
        <w:tc>
          <w:tcPr>
            <w:tcW w:w="3405"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color w:val="424242"/>
                <w:kern w:val="0"/>
                <w:sz w:val="27"/>
                <w:szCs w:val="27"/>
                <w:lang w:bidi="ar"/>
              </w:rPr>
              <w:t>3.补正后申请内容仍不明确</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r>
      <w:tr>
        <w:tblPrEx>
          <w:tblCellMar>
            <w:top w:w="15" w:type="dxa"/>
            <w:left w:w="15" w:type="dxa"/>
            <w:bottom w:w="15" w:type="dxa"/>
            <w:right w:w="15" w:type="dxa"/>
          </w:tblCellMar>
        </w:tblPrEx>
        <w:trPr>
          <w:jc w:val="center"/>
        </w:trPr>
        <w:tc>
          <w:tcPr>
            <w:tcW w:w="780" w:type="dxa"/>
            <w:vMerge w:val="continue"/>
            <w:tcBorders>
              <w:top w:val="nil"/>
              <w:left w:val="single" w:color="auto" w:sz="8" w:space="0"/>
              <w:bottom w:val="single" w:color="auto" w:sz="8" w:space="0"/>
              <w:right w:val="single" w:color="auto" w:sz="8" w:space="0"/>
            </w:tcBorders>
            <w:shd w:val="clear" w:color="auto" w:fill="auto"/>
            <w:tcMar>
              <w:top w:w="0" w:type="dxa"/>
              <w:left w:w="60" w:type="dxa"/>
              <w:bottom w:w="0" w:type="dxa"/>
              <w:right w:w="60" w:type="dxa"/>
            </w:tcMar>
            <w:vAlign w:val="center"/>
          </w:tcPr>
          <w:p>
            <w:pPr>
              <w:rPr>
                <w:rFonts w:ascii="宋体" w:hAnsi="宋体" w:eastAsia="宋体" w:cs="宋体"/>
                <w:sz w:val="24"/>
              </w:rPr>
            </w:pPr>
          </w:p>
        </w:tc>
        <w:tc>
          <w:tcPr>
            <w:tcW w:w="960" w:type="dxa"/>
            <w:vMerge w:val="restart"/>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color w:val="424242"/>
                <w:kern w:val="0"/>
                <w:sz w:val="27"/>
                <w:szCs w:val="27"/>
                <w:lang w:bidi="ar"/>
              </w:rPr>
              <w:t>（五）不予处理</w:t>
            </w:r>
          </w:p>
        </w:tc>
        <w:tc>
          <w:tcPr>
            <w:tcW w:w="3405"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color w:val="424242"/>
                <w:kern w:val="0"/>
                <w:sz w:val="27"/>
                <w:szCs w:val="27"/>
                <w:lang w:bidi="ar"/>
              </w:rPr>
              <w:t>1.信访举报投诉类申请</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r>
      <w:tr>
        <w:tblPrEx>
          <w:tblCellMar>
            <w:top w:w="15" w:type="dxa"/>
            <w:left w:w="15" w:type="dxa"/>
            <w:bottom w:w="15" w:type="dxa"/>
            <w:right w:w="15" w:type="dxa"/>
          </w:tblCellMar>
        </w:tblPrEx>
        <w:trPr>
          <w:jc w:val="center"/>
        </w:trPr>
        <w:tc>
          <w:tcPr>
            <w:tcW w:w="780" w:type="dxa"/>
            <w:vMerge w:val="continue"/>
            <w:tcBorders>
              <w:top w:val="nil"/>
              <w:left w:val="single" w:color="auto" w:sz="8" w:space="0"/>
              <w:bottom w:val="single" w:color="auto" w:sz="8" w:space="0"/>
              <w:right w:val="single" w:color="auto" w:sz="8" w:space="0"/>
            </w:tcBorders>
            <w:shd w:val="clear" w:color="auto" w:fill="auto"/>
            <w:tcMar>
              <w:top w:w="0" w:type="dxa"/>
              <w:left w:w="60" w:type="dxa"/>
              <w:bottom w:w="0" w:type="dxa"/>
              <w:right w:w="60" w:type="dxa"/>
            </w:tcMar>
            <w:vAlign w:val="center"/>
          </w:tcPr>
          <w:p>
            <w:pPr>
              <w:rPr>
                <w:rFonts w:ascii="宋体" w:hAnsi="宋体" w:eastAsia="宋体" w:cs="宋体"/>
                <w:sz w:val="24"/>
              </w:rPr>
            </w:pPr>
          </w:p>
        </w:tc>
        <w:tc>
          <w:tcPr>
            <w:tcW w:w="960" w:type="dxa"/>
            <w:vMerge w:val="continue"/>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rPr>
                <w:rFonts w:ascii="宋体" w:hAnsi="宋体" w:eastAsia="宋体" w:cs="宋体"/>
                <w:sz w:val="24"/>
              </w:rPr>
            </w:pPr>
          </w:p>
        </w:tc>
        <w:tc>
          <w:tcPr>
            <w:tcW w:w="3405"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color w:val="424242"/>
                <w:kern w:val="0"/>
                <w:sz w:val="27"/>
                <w:szCs w:val="27"/>
                <w:lang w:bidi="ar"/>
              </w:rPr>
              <w:t>2.重复申请</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r>
      <w:tr>
        <w:tblPrEx>
          <w:tblCellMar>
            <w:top w:w="15" w:type="dxa"/>
            <w:left w:w="15" w:type="dxa"/>
            <w:bottom w:w="15" w:type="dxa"/>
            <w:right w:w="15" w:type="dxa"/>
          </w:tblCellMar>
        </w:tblPrEx>
        <w:trPr>
          <w:jc w:val="center"/>
        </w:trPr>
        <w:tc>
          <w:tcPr>
            <w:tcW w:w="780" w:type="dxa"/>
            <w:vMerge w:val="continue"/>
            <w:tcBorders>
              <w:top w:val="nil"/>
              <w:left w:val="single" w:color="auto" w:sz="8" w:space="0"/>
              <w:bottom w:val="single" w:color="auto" w:sz="8" w:space="0"/>
              <w:right w:val="single" w:color="auto" w:sz="8" w:space="0"/>
            </w:tcBorders>
            <w:shd w:val="clear" w:color="auto" w:fill="auto"/>
            <w:tcMar>
              <w:top w:w="0" w:type="dxa"/>
              <w:left w:w="60" w:type="dxa"/>
              <w:bottom w:w="0" w:type="dxa"/>
              <w:right w:w="60" w:type="dxa"/>
            </w:tcMar>
            <w:vAlign w:val="center"/>
          </w:tcPr>
          <w:p>
            <w:pPr>
              <w:rPr>
                <w:rFonts w:ascii="宋体" w:hAnsi="宋体" w:eastAsia="宋体" w:cs="宋体"/>
                <w:sz w:val="24"/>
              </w:rPr>
            </w:pPr>
          </w:p>
        </w:tc>
        <w:tc>
          <w:tcPr>
            <w:tcW w:w="960" w:type="dxa"/>
            <w:vMerge w:val="continue"/>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rPr>
                <w:rFonts w:ascii="宋体" w:hAnsi="宋体" w:eastAsia="宋体" w:cs="宋体"/>
                <w:sz w:val="24"/>
              </w:rPr>
            </w:pPr>
          </w:p>
        </w:tc>
        <w:tc>
          <w:tcPr>
            <w:tcW w:w="3405"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color w:val="424242"/>
                <w:kern w:val="0"/>
                <w:sz w:val="27"/>
                <w:szCs w:val="27"/>
                <w:lang w:bidi="ar"/>
              </w:rPr>
              <w:t>3.要求提供公开出版物</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r>
      <w:tr>
        <w:tblPrEx>
          <w:tblCellMar>
            <w:top w:w="15" w:type="dxa"/>
            <w:left w:w="15" w:type="dxa"/>
            <w:bottom w:w="15" w:type="dxa"/>
            <w:right w:w="15" w:type="dxa"/>
          </w:tblCellMar>
        </w:tblPrEx>
        <w:trPr>
          <w:jc w:val="center"/>
        </w:trPr>
        <w:tc>
          <w:tcPr>
            <w:tcW w:w="780" w:type="dxa"/>
            <w:vMerge w:val="continue"/>
            <w:tcBorders>
              <w:top w:val="nil"/>
              <w:left w:val="single" w:color="auto" w:sz="8" w:space="0"/>
              <w:bottom w:val="single" w:color="auto" w:sz="8" w:space="0"/>
              <w:right w:val="single" w:color="auto" w:sz="8" w:space="0"/>
            </w:tcBorders>
            <w:shd w:val="clear" w:color="auto" w:fill="auto"/>
            <w:tcMar>
              <w:top w:w="0" w:type="dxa"/>
              <w:left w:w="60" w:type="dxa"/>
              <w:bottom w:w="0" w:type="dxa"/>
              <w:right w:w="60" w:type="dxa"/>
            </w:tcMar>
            <w:vAlign w:val="center"/>
          </w:tcPr>
          <w:p>
            <w:pPr>
              <w:rPr>
                <w:rFonts w:ascii="宋体" w:hAnsi="宋体" w:eastAsia="宋体" w:cs="宋体"/>
                <w:sz w:val="24"/>
              </w:rPr>
            </w:pPr>
          </w:p>
        </w:tc>
        <w:tc>
          <w:tcPr>
            <w:tcW w:w="960" w:type="dxa"/>
            <w:vMerge w:val="continue"/>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rPr>
                <w:rFonts w:ascii="宋体" w:hAnsi="宋体" w:eastAsia="宋体" w:cs="宋体"/>
                <w:sz w:val="24"/>
              </w:rPr>
            </w:pPr>
          </w:p>
        </w:tc>
        <w:tc>
          <w:tcPr>
            <w:tcW w:w="3405"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color w:val="424242"/>
                <w:kern w:val="0"/>
                <w:sz w:val="27"/>
                <w:szCs w:val="27"/>
                <w:lang w:bidi="ar"/>
              </w:rPr>
              <w:t>4.无正当理由大量反复申请</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r>
      <w:tr>
        <w:tblPrEx>
          <w:tblCellMar>
            <w:top w:w="15" w:type="dxa"/>
            <w:left w:w="15" w:type="dxa"/>
            <w:bottom w:w="15" w:type="dxa"/>
            <w:right w:w="15" w:type="dxa"/>
          </w:tblCellMar>
        </w:tblPrEx>
        <w:trPr>
          <w:trHeight w:val="780" w:hRule="atLeast"/>
          <w:jc w:val="center"/>
        </w:trPr>
        <w:tc>
          <w:tcPr>
            <w:tcW w:w="780" w:type="dxa"/>
            <w:vMerge w:val="continue"/>
            <w:tcBorders>
              <w:top w:val="nil"/>
              <w:left w:val="single" w:color="auto" w:sz="8" w:space="0"/>
              <w:bottom w:val="single" w:color="auto" w:sz="8" w:space="0"/>
              <w:right w:val="single" w:color="auto" w:sz="8" w:space="0"/>
            </w:tcBorders>
            <w:shd w:val="clear" w:color="auto" w:fill="auto"/>
            <w:tcMar>
              <w:top w:w="0" w:type="dxa"/>
              <w:left w:w="60" w:type="dxa"/>
              <w:bottom w:w="0" w:type="dxa"/>
              <w:right w:w="60" w:type="dxa"/>
            </w:tcMar>
            <w:vAlign w:val="center"/>
          </w:tcPr>
          <w:p>
            <w:pPr>
              <w:rPr>
                <w:rFonts w:ascii="宋体" w:hAnsi="宋体" w:eastAsia="宋体" w:cs="宋体"/>
                <w:sz w:val="24"/>
              </w:rPr>
            </w:pPr>
          </w:p>
        </w:tc>
        <w:tc>
          <w:tcPr>
            <w:tcW w:w="960" w:type="dxa"/>
            <w:vMerge w:val="continue"/>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rPr>
                <w:rFonts w:ascii="宋体" w:hAnsi="宋体" w:eastAsia="宋体" w:cs="宋体"/>
                <w:sz w:val="24"/>
              </w:rPr>
            </w:pPr>
          </w:p>
        </w:tc>
        <w:tc>
          <w:tcPr>
            <w:tcW w:w="3405"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rPr>
                <w:rFonts w:ascii="宋体" w:hAnsi="宋体" w:eastAsia="宋体" w:cs="宋体"/>
              </w:rPr>
            </w:pPr>
            <w:r>
              <w:rPr>
                <w:rFonts w:hint="eastAsia" w:ascii="微软雅黑" w:hAnsi="微软雅黑" w:eastAsia="微软雅黑" w:cs="微软雅黑"/>
                <w:color w:val="424242"/>
                <w:kern w:val="0"/>
                <w:sz w:val="27"/>
                <w:szCs w:val="27"/>
                <w:lang w:bidi="ar"/>
              </w:rPr>
              <w:t>5.要求行政机关确认或重新出具已获取信息</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r>
      <w:tr>
        <w:tblPrEx>
          <w:tblCellMar>
            <w:top w:w="15" w:type="dxa"/>
            <w:left w:w="15" w:type="dxa"/>
            <w:bottom w:w="15" w:type="dxa"/>
            <w:right w:w="15" w:type="dxa"/>
          </w:tblCellMar>
        </w:tblPrEx>
        <w:trPr>
          <w:jc w:val="center"/>
        </w:trPr>
        <w:tc>
          <w:tcPr>
            <w:tcW w:w="780" w:type="dxa"/>
            <w:vMerge w:val="continue"/>
            <w:tcBorders>
              <w:top w:val="nil"/>
              <w:left w:val="single" w:color="auto" w:sz="8" w:space="0"/>
              <w:bottom w:val="single" w:color="auto" w:sz="8" w:space="0"/>
              <w:right w:val="single" w:color="auto" w:sz="8" w:space="0"/>
            </w:tcBorders>
            <w:shd w:val="clear" w:color="auto" w:fill="auto"/>
            <w:tcMar>
              <w:top w:w="0" w:type="dxa"/>
              <w:left w:w="60" w:type="dxa"/>
              <w:bottom w:w="0" w:type="dxa"/>
              <w:right w:w="60" w:type="dxa"/>
            </w:tcMar>
            <w:vAlign w:val="center"/>
          </w:tcPr>
          <w:p>
            <w:pPr>
              <w:rPr>
                <w:rFonts w:ascii="宋体" w:hAnsi="宋体" w:eastAsia="宋体" w:cs="宋体"/>
                <w:sz w:val="24"/>
              </w:rPr>
            </w:pPr>
          </w:p>
        </w:tc>
        <w:tc>
          <w:tcPr>
            <w:tcW w:w="960" w:type="dxa"/>
            <w:vMerge w:val="restart"/>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color w:val="424242"/>
                <w:kern w:val="0"/>
                <w:sz w:val="27"/>
                <w:szCs w:val="27"/>
                <w:lang w:bidi="ar"/>
              </w:rPr>
              <w:t>（六）其他处理</w:t>
            </w:r>
          </w:p>
        </w:tc>
        <w:tc>
          <w:tcPr>
            <w:tcW w:w="3405"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rPr>
                <w:rFonts w:ascii="宋体" w:hAnsi="宋体" w:eastAsia="宋体" w:cs="宋体"/>
              </w:rPr>
            </w:pPr>
            <w:r>
              <w:rPr>
                <w:rFonts w:hint="eastAsia" w:ascii="微软雅黑" w:hAnsi="微软雅黑" w:eastAsia="微软雅黑" w:cs="微软雅黑"/>
                <w:color w:val="424242"/>
                <w:kern w:val="0"/>
                <w:sz w:val="27"/>
                <w:szCs w:val="27"/>
                <w:lang w:bidi="ar"/>
              </w:rPr>
              <w:t>1.申请人无正当理由逾期不补正、行政机关不再处理其政府信息公开申请</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 xml:space="preserve"> </w:t>
            </w:r>
          </w:p>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r>
      <w:tr>
        <w:tblPrEx>
          <w:tblCellMar>
            <w:top w:w="15" w:type="dxa"/>
            <w:left w:w="15" w:type="dxa"/>
            <w:bottom w:w="15" w:type="dxa"/>
            <w:right w:w="15" w:type="dxa"/>
          </w:tblCellMar>
        </w:tblPrEx>
        <w:trPr>
          <w:jc w:val="center"/>
        </w:trPr>
        <w:tc>
          <w:tcPr>
            <w:tcW w:w="780" w:type="dxa"/>
            <w:vMerge w:val="continue"/>
            <w:tcBorders>
              <w:top w:val="nil"/>
              <w:left w:val="single" w:color="auto" w:sz="8" w:space="0"/>
              <w:bottom w:val="single" w:color="auto" w:sz="8" w:space="0"/>
              <w:right w:val="single" w:color="auto" w:sz="8" w:space="0"/>
            </w:tcBorders>
            <w:shd w:val="clear" w:color="auto" w:fill="auto"/>
            <w:tcMar>
              <w:top w:w="0" w:type="dxa"/>
              <w:left w:w="60" w:type="dxa"/>
              <w:bottom w:w="0" w:type="dxa"/>
              <w:right w:w="60" w:type="dxa"/>
            </w:tcMar>
            <w:vAlign w:val="center"/>
          </w:tcPr>
          <w:p>
            <w:pPr>
              <w:rPr>
                <w:rFonts w:ascii="宋体" w:hAnsi="宋体" w:eastAsia="宋体" w:cs="宋体"/>
                <w:sz w:val="24"/>
              </w:rPr>
            </w:pPr>
          </w:p>
        </w:tc>
        <w:tc>
          <w:tcPr>
            <w:tcW w:w="960" w:type="dxa"/>
            <w:vMerge w:val="continue"/>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rPr>
                <w:rFonts w:ascii="宋体" w:hAnsi="宋体" w:eastAsia="宋体" w:cs="宋体"/>
                <w:sz w:val="24"/>
              </w:rPr>
            </w:pPr>
          </w:p>
        </w:tc>
        <w:tc>
          <w:tcPr>
            <w:tcW w:w="3405"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rPr>
                <w:rFonts w:ascii="宋体" w:hAnsi="宋体" w:eastAsia="宋体" w:cs="宋体"/>
              </w:rPr>
            </w:pPr>
            <w:r>
              <w:rPr>
                <w:rFonts w:hint="eastAsia" w:ascii="微软雅黑" w:hAnsi="微软雅黑" w:eastAsia="微软雅黑" w:cs="微软雅黑"/>
                <w:color w:val="424242"/>
                <w:kern w:val="0"/>
                <w:sz w:val="27"/>
                <w:szCs w:val="27"/>
                <w:lang w:bidi="ar"/>
              </w:rPr>
              <w:t>2.申请人逾期未按收费通知要求缴纳费用、行政机关不再处理其政府信息公开申请</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 xml:space="preserve"> </w:t>
            </w:r>
          </w:p>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 xml:space="preserve"> </w:t>
            </w:r>
          </w:p>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r>
      <w:tr>
        <w:tblPrEx>
          <w:tblCellMar>
            <w:top w:w="15" w:type="dxa"/>
            <w:left w:w="15" w:type="dxa"/>
            <w:bottom w:w="15" w:type="dxa"/>
            <w:right w:w="15" w:type="dxa"/>
          </w:tblCellMar>
        </w:tblPrEx>
        <w:trPr>
          <w:jc w:val="center"/>
        </w:trPr>
        <w:tc>
          <w:tcPr>
            <w:tcW w:w="780" w:type="dxa"/>
            <w:vMerge w:val="continue"/>
            <w:tcBorders>
              <w:top w:val="nil"/>
              <w:left w:val="single" w:color="auto" w:sz="8" w:space="0"/>
              <w:bottom w:val="single" w:color="auto" w:sz="8" w:space="0"/>
              <w:right w:val="single" w:color="auto" w:sz="8" w:space="0"/>
            </w:tcBorders>
            <w:shd w:val="clear" w:color="auto" w:fill="auto"/>
            <w:tcMar>
              <w:top w:w="0" w:type="dxa"/>
              <w:left w:w="60" w:type="dxa"/>
              <w:bottom w:w="0" w:type="dxa"/>
              <w:right w:w="60" w:type="dxa"/>
            </w:tcMar>
            <w:vAlign w:val="center"/>
          </w:tcPr>
          <w:p>
            <w:pPr>
              <w:rPr>
                <w:rFonts w:ascii="宋体" w:hAnsi="宋体" w:eastAsia="宋体" w:cs="宋体"/>
                <w:sz w:val="24"/>
              </w:rPr>
            </w:pPr>
          </w:p>
        </w:tc>
        <w:tc>
          <w:tcPr>
            <w:tcW w:w="960" w:type="dxa"/>
            <w:vMerge w:val="continue"/>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rPr>
                <w:rFonts w:ascii="宋体" w:hAnsi="宋体" w:eastAsia="宋体" w:cs="宋体"/>
                <w:sz w:val="24"/>
              </w:rPr>
            </w:pPr>
          </w:p>
        </w:tc>
        <w:tc>
          <w:tcPr>
            <w:tcW w:w="3405"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color w:val="424242"/>
                <w:kern w:val="0"/>
                <w:sz w:val="27"/>
                <w:szCs w:val="27"/>
                <w:lang w:bidi="ar"/>
              </w:rPr>
              <w:t>3.其他</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r>
      <w:tr>
        <w:tblPrEx>
          <w:tblCellMar>
            <w:top w:w="15" w:type="dxa"/>
            <w:left w:w="15" w:type="dxa"/>
            <w:bottom w:w="15" w:type="dxa"/>
            <w:right w:w="15" w:type="dxa"/>
          </w:tblCellMar>
        </w:tblPrEx>
        <w:trPr>
          <w:jc w:val="center"/>
        </w:trPr>
        <w:tc>
          <w:tcPr>
            <w:tcW w:w="780" w:type="dxa"/>
            <w:vMerge w:val="continue"/>
            <w:tcBorders>
              <w:top w:val="nil"/>
              <w:left w:val="single" w:color="auto" w:sz="8" w:space="0"/>
              <w:bottom w:val="single" w:color="auto" w:sz="8" w:space="0"/>
              <w:right w:val="single" w:color="auto" w:sz="8" w:space="0"/>
            </w:tcBorders>
            <w:shd w:val="clear" w:color="auto" w:fill="auto"/>
            <w:tcMar>
              <w:top w:w="0" w:type="dxa"/>
              <w:left w:w="60" w:type="dxa"/>
              <w:bottom w:w="0" w:type="dxa"/>
              <w:right w:w="60" w:type="dxa"/>
            </w:tcMar>
            <w:vAlign w:val="center"/>
          </w:tcPr>
          <w:p>
            <w:pPr>
              <w:rPr>
                <w:rFonts w:ascii="宋体" w:hAnsi="宋体" w:eastAsia="宋体" w:cs="宋体"/>
                <w:sz w:val="24"/>
              </w:rPr>
            </w:pPr>
          </w:p>
        </w:tc>
        <w:tc>
          <w:tcPr>
            <w:tcW w:w="4365" w:type="dxa"/>
            <w:gridSpan w:val="2"/>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color w:val="424242"/>
                <w:kern w:val="0"/>
                <w:sz w:val="27"/>
                <w:szCs w:val="27"/>
                <w:lang w:bidi="ar"/>
              </w:rPr>
              <w:t>（七）总计</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r>
      <w:tr>
        <w:tblPrEx>
          <w:tblCellMar>
            <w:top w:w="15" w:type="dxa"/>
            <w:left w:w="15" w:type="dxa"/>
            <w:bottom w:w="15" w:type="dxa"/>
            <w:right w:w="15" w:type="dxa"/>
          </w:tblCellMar>
        </w:tblPrEx>
        <w:trPr>
          <w:jc w:val="center"/>
        </w:trPr>
        <w:tc>
          <w:tcPr>
            <w:tcW w:w="5145" w:type="dxa"/>
            <w:gridSpan w:val="3"/>
            <w:tcBorders>
              <w:top w:val="nil"/>
              <w:left w:val="single" w:color="auto" w:sz="8" w:space="0"/>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color w:val="424242"/>
                <w:kern w:val="0"/>
                <w:sz w:val="27"/>
                <w:szCs w:val="27"/>
                <w:lang w:bidi="ar"/>
              </w:rPr>
              <w:t>四、结转下年度继续办理</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720" w:type="dxa"/>
            <w:tcBorders>
              <w:top w:val="nil"/>
              <w:left w:val="nil"/>
              <w:bottom w:val="single" w:color="auto" w:sz="8" w:space="0"/>
              <w:right w:val="single" w:color="auto" w:sz="8" w:space="0"/>
            </w:tcBorders>
            <w:shd w:val="clear" w:color="auto" w:fill="auto"/>
            <w:tcMar>
              <w:top w:w="0" w:type="dxa"/>
              <w:left w:w="60" w:type="dxa"/>
              <w:bottom w:w="0" w:type="dxa"/>
              <w:right w:w="60" w:type="dxa"/>
            </w:tcMa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r>
    </w:tbl>
    <w:p>
      <w:pPr>
        <w:widowControl/>
        <w:wordWrap w:val="0"/>
        <w:spacing w:after="375" w:line="21" w:lineRule="atLeast"/>
        <w:jc w:val="left"/>
        <w:rPr>
          <w:rFonts w:ascii="宋体" w:hAnsi="宋体" w:eastAsia="宋体" w:cs="宋体"/>
        </w:rPr>
      </w:pPr>
      <w:r>
        <w:rPr>
          <w:rFonts w:ascii="Calibri" w:hAnsi="Calibri" w:eastAsia="宋体" w:cs="Calibri"/>
          <w:color w:val="424242"/>
          <w:kern w:val="0"/>
          <w:sz w:val="27"/>
          <w:szCs w:val="27"/>
          <w:lang w:bidi="ar"/>
        </w:rPr>
        <w:t>  </w:t>
      </w:r>
      <w:r>
        <w:rPr>
          <w:rFonts w:hint="eastAsia" w:ascii="黑体" w:hAnsi="宋体" w:eastAsia="黑体" w:cs="黑体"/>
          <w:color w:val="424242"/>
          <w:kern w:val="0"/>
          <w:sz w:val="32"/>
          <w:szCs w:val="32"/>
          <w:lang w:bidi="ar"/>
        </w:rPr>
        <w:t>四、政府信息公开行政复议、行政诉讼情况</w:t>
      </w:r>
    </w:p>
    <w:tbl>
      <w:tblPr>
        <w:tblStyle w:val="4"/>
        <w:tblW w:w="9750" w:type="dxa"/>
        <w:jc w:val="center"/>
        <w:tblLayout w:type="autofit"/>
        <w:tblCellMar>
          <w:top w:w="15" w:type="dxa"/>
          <w:left w:w="15" w:type="dxa"/>
          <w:bottom w:w="15" w:type="dxa"/>
          <w:right w:w="15" w:type="dxa"/>
        </w:tblCellMar>
      </w:tblPr>
      <w:tblGrid>
        <w:gridCol w:w="650"/>
        <w:gridCol w:w="650"/>
        <w:gridCol w:w="650"/>
        <w:gridCol w:w="650"/>
        <w:gridCol w:w="650"/>
        <w:gridCol w:w="650"/>
        <w:gridCol w:w="650"/>
        <w:gridCol w:w="650"/>
        <w:gridCol w:w="650"/>
        <w:gridCol w:w="650"/>
        <w:gridCol w:w="650"/>
        <w:gridCol w:w="650"/>
        <w:gridCol w:w="650"/>
        <w:gridCol w:w="650"/>
        <w:gridCol w:w="650"/>
      </w:tblGrid>
      <w:tr>
        <w:tblPrEx>
          <w:tblCellMar>
            <w:top w:w="15" w:type="dxa"/>
            <w:left w:w="15" w:type="dxa"/>
            <w:bottom w:w="15" w:type="dxa"/>
            <w:right w:w="15"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pPr>
              <w:widowControl/>
              <w:spacing w:line="21" w:lineRule="atLeast"/>
              <w:jc w:val="center"/>
              <w:rPr>
                <w:rFonts w:ascii="宋体" w:hAnsi="宋体" w:eastAsia="宋体" w:cs="宋体"/>
              </w:rPr>
            </w:pPr>
            <w:r>
              <w:rPr>
                <w:rFonts w:hint="eastAsia" w:ascii="微软雅黑" w:hAnsi="微软雅黑" w:eastAsia="微软雅黑" w:cs="微软雅黑"/>
                <w:color w:val="424242"/>
                <w:kern w:val="0"/>
                <w:sz w:val="27"/>
                <w:szCs w:val="27"/>
                <w:lang w:bidi="ar"/>
              </w:rPr>
              <w:t>行政复议</w:t>
            </w:r>
          </w:p>
        </w:tc>
        <w:tc>
          <w:tcPr>
            <w:tcW w:w="6435" w:type="dxa"/>
            <w:gridSpan w:val="10"/>
            <w:tcBorders>
              <w:top w:val="single" w:color="auto" w:sz="8" w:space="0"/>
              <w:left w:val="nil"/>
              <w:bottom w:val="single" w:color="auto" w:sz="8" w:space="0"/>
              <w:right w:val="single" w:color="auto" w:sz="8" w:space="0"/>
            </w:tcBorders>
            <w:shd w:val="clear" w:color="auto" w:fill="auto"/>
            <w:tcMar>
              <w:top w:w="0" w:type="dxa"/>
              <w:left w:w="105" w:type="dxa"/>
              <w:bottom w:w="0" w:type="dxa"/>
              <w:right w:w="105" w:type="dxa"/>
            </w:tcMar>
            <w:vAlign w:val="center"/>
          </w:tcPr>
          <w:p>
            <w:pPr>
              <w:widowControl/>
              <w:spacing w:line="21" w:lineRule="atLeast"/>
              <w:jc w:val="center"/>
              <w:rPr>
                <w:rFonts w:ascii="宋体" w:hAnsi="宋体" w:eastAsia="宋体" w:cs="宋体"/>
              </w:rPr>
            </w:pPr>
            <w:r>
              <w:rPr>
                <w:rFonts w:hint="eastAsia" w:ascii="微软雅黑" w:hAnsi="微软雅黑" w:eastAsia="微软雅黑" w:cs="微软雅黑"/>
                <w:color w:val="424242"/>
                <w:kern w:val="0"/>
                <w:sz w:val="27"/>
                <w:szCs w:val="27"/>
                <w:lang w:bidi="ar"/>
              </w:rPr>
              <w:t>行政诉讼</w:t>
            </w:r>
          </w:p>
        </w:tc>
      </w:tr>
      <w:tr>
        <w:tblPrEx>
          <w:tblCellMar>
            <w:top w:w="15" w:type="dxa"/>
            <w:left w:w="15" w:type="dxa"/>
            <w:bottom w:w="15" w:type="dxa"/>
            <w:right w:w="15" w:type="dxa"/>
          </w:tblCellMar>
        </w:tblPrEx>
        <w:trPr>
          <w:jc w:val="center"/>
        </w:trPr>
        <w:tc>
          <w:tcPr>
            <w:tcW w:w="645" w:type="dxa"/>
            <w:vMerge w:val="restart"/>
            <w:tcBorders>
              <w:top w:val="nil"/>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pPr>
              <w:widowControl/>
              <w:spacing w:line="21" w:lineRule="atLeast"/>
              <w:jc w:val="center"/>
              <w:rPr>
                <w:rFonts w:ascii="宋体" w:hAnsi="宋体" w:eastAsia="宋体" w:cs="宋体"/>
              </w:rPr>
            </w:pPr>
            <w:r>
              <w:rPr>
                <w:rFonts w:hint="eastAsia" w:ascii="微软雅黑" w:hAnsi="微软雅黑" w:eastAsia="微软雅黑" w:cs="微软雅黑"/>
                <w:color w:val="424242"/>
                <w:kern w:val="0"/>
                <w:sz w:val="27"/>
                <w:szCs w:val="27"/>
                <w:lang w:bidi="ar"/>
              </w:rPr>
              <w:t>结果维持</w:t>
            </w:r>
          </w:p>
        </w:tc>
        <w:tc>
          <w:tcPr>
            <w:tcW w:w="645" w:type="dxa"/>
            <w:vMerge w:val="restart"/>
            <w:tcBorders>
              <w:top w:val="nil"/>
              <w:left w:val="nil"/>
              <w:bottom w:val="single" w:color="auto" w:sz="8" w:space="0"/>
              <w:right w:val="single" w:color="auto" w:sz="8" w:space="0"/>
            </w:tcBorders>
            <w:shd w:val="clear" w:color="auto" w:fill="auto"/>
            <w:tcMar>
              <w:top w:w="0" w:type="dxa"/>
              <w:left w:w="105" w:type="dxa"/>
              <w:bottom w:w="0" w:type="dxa"/>
              <w:right w:w="105" w:type="dxa"/>
            </w:tcMar>
            <w:vAlign w:val="center"/>
          </w:tcPr>
          <w:p>
            <w:pPr>
              <w:widowControl/>
              <w:spacing w:line="21" w:lineRule="atLeast"/>
              <w:jc w:val="center"/>
              <w:rPr>
                <w:rFonts w:ascii="宋体" w:hAnsi="宋体" w:eastAsia="宋体" w:cs="宋体"/>
              </w:rPr>
            </w:pPr>
            <w:r>
              <w:rPr>
                <w:rFonts w:hint="eastAsia" w:ascii="微软雅黑" w:hAnsi="微软雅黑" w:eastAsia="微软雅黑" w:cs="微软雅黑"/>
                <w:color w:val="424242"/>
                <w:kern w:val="0"/>
                <w:sz w:val="27"/>
                <w:szCs w:val="27"/>
                <w:lang w:bidi="ar"/>
              </w:rPr>
              <w:t>结果</w:t>
            </w:r>
            <w:r>
              <w:rPr>
                <w:rFonts w:hint="eastAsia" w:ascii="微软雅黑" w:hAnsi="微软雅黑" w:eastAsia="微软雅黑" w:cs="微软雅黑"/>
                <w:color w:val="424242"/>
                <w:kern w:val="0"/>
                <w:sz w:val="27"/>
                <w:szCs w:val="27"/>
                <w:lang w:bidi="ar"/>
              </w:rPr>
              <w:br w:type="textWrapping"/>
            </w:r>
            <w:r>
              <w:rPr>
                <w:rFonts w:hint="eastAsia" w:ascii="微软雅黑" w:hAnsi="微软雅黑" w:eastAsia="微软雅黑" w:cs="微软雅黑"/>
                <w:color w:val="424242"/>
                <w:kern w:val="0"/>
                <w:sz w:val="27"/>
                <w:szCs w:val="27"/>
                <w:lang w:bidi="ar"/>
              </w:rPr>
              <w:t>纠正</w:t>
            </w:r>
          </w:p>
        </w:tc>
        <w:tc>
          <w:tcPr>
            <w:tcW w:w="645" w:type="dxa"/>
            <w:vMerge w:val="restart"/>
            <w:tcBorders>
              <w:top w:val="single" w:color="auto" w:sz="8" w:space="0"/>
              <w:left w:val="nil"/>
              <w:bottom w:val="single" w:color="auto" w:sz="8" w:space="0"/>
              <w:right w:val="single" w:color="auto" w:sz="8" w:space="0"/>
            </w:tcBorders>
            <w:shd w:val="clear" w:color="auto" w:fill="auto"/>
            <w:tcMar>
              <w:top w:w="0" w:type="dxa"/>
              <w:left w:w="105" w:type="dxa"/>
              <w:bottom w:w="0" w:type="dxa"/>
              <w:right w:w="105" w:type="dxa"/>
            </w:tcMar>
            <w:vAlign w:val="center"/>
          </w:tcPr>
          <w:p>
            <w:pPr>
              <w:widowControl/>
              <w:spacing w:line="21" w:lineRule="atLeast"/>
              <w:jc w:val="center"/>
              <w:rPr>
                <w:rFonts w:ascii="宋体" w:hAnsi="宋体" w:eastAsia="宋体" w:cs="宋体"/>
              </w:rPr>
            </w:pPr>
            <w:r>
              <w:rPr>
                <w:rFonts w:hint="eastAsia" w:ascii="微软雅黑" w:hAnsi="微软雅黑" w:eastAsia="微软雅黑" w:cs="微软雅黑"/>
                <w:color w:val="424242"/>
                <w:kern w:val="0"/>
                <w:sz w:val="27"/>
                <w:szCs w:val="27"/>
                <w:lang w:bidi="ar"/>
              </w:rPr>
              <w:t>其他</w:t>
            </w:r>
            <w:r>
              <w:rPr>
                <w:rFonts w:hint="eastAsia" w:ascii="微软雅黑" w:hAnsi="微软雅黑" w:eastAsia="微软雅黑" w:cs="微软雅黑"/>
                <w:color w:val="424242"/>
                <w:kern w:val="0"/>
                <w:sz w:val="27"/>
                <w:szCs w:val="27"/>
                <w:lang w:bidi="ar"/>
              </w:rPr>
              <w:br w:type="textWrapping"/>
            </w:r>
            <w:r>
              <w:rPr>
                <w:rFonts w:hint="eastAsia" w:ascii="微软雅黑" w:hAnsi="微软雅黑" w:eastAsia="微软雅黑" w:cs="微软雅黑"/>
                <w:color w:val="424242"/>
                <w:kern w:val="0"/>
                <w:sz w:val="27"/>
                <w:szCs w:val="27"/>
                <w:lang w:bidi="ar"/>
              </w:rPr>
              <w:t>结果</w:t>
            </w:r>
          </w:p>
        </w:tc>
        <w:tc>
          <w:tcPr>
            <w:tcW w:w="645" w:type="dxa"/>
            <w:vMerge w:val="restart"/>
            <w:tcBorders>
              <w:top w:val="single" w:color="auto" w:sz="8" w:space="0"/>
              <w:left w:val="nil"/>
              <w:bottom w:val="single" w:color="auto" w:sz="8" w:space="0"/>
              <w:right w:val="single" w:color="auto" w:sz="8" w:space="0"/>
            </w:tcBorders>
            <w:shd w:val="clear" w:color="auto" w:fill="auto"/>
            <w:tcMar>
              <w:top w:w="0" w:type="dxa"/>
              <w:left w:w="105" w:type="dxa"/>
              <w:bottom w:w="0" w:type="dxa"/>
              <w:right w:w="105" w:type="dxa"/>
            </w:tcMar>
            <w:vAlign w:val="center"/>
          </w:tcPr>
          <w:p>
            <w:pPr>
              <w:widowControl/>
              <w:spacing w:line="21" w:lineRule="atLeast"/>
              <w:jc w:val="center"/>
              <w:rPr>
                <w:rFonts w:ascii="宋体" w:hAnsi="宋体" w:eastAsia="宋体" w:cs="宋体"/>
              </w:rPr>
            </w:pPr>
            <w:r>
              <w:rPr>
                <w:rFonts w:hint="eastAsia" w:ascii="微软雅黑" w:hAnsi="微软雅黑" w:eastAsia="微软雅黑" w:cs="微软雅黑"/>
                <w:color w:val="424242"/>
                <w:kern w:val="0"/>
                <w:sz w:val="27"/>
                <w:szCs w:val="27"/>
                <w:lang w:bidi="ar"/>
              </w:rPr>
              <w:t>尚未</w:t>
            </w:r>
            <w:r>
              <w:rPr>
                <w:rFonts w:hint="eastAsia" w:ascii="微软雅黑" w:hAnsi="微软雅黑" w:eastAsia="微软雅黑" w:cs="微软雅黑"/>
                <w:color w:val="424242"/>
                <w:kern w:val="0"/>
                <w:sz w:val="27"/>
                <w:szCs w:val="27"/>
                <w:lang w:bidi="ar"/>
              </w:rPr>
              <w:br w:type="textWrapping"/>
            </w:r>
            <w:r>
              <w:rPr>
                <w:rFonts w:hint="eastAsia" w:ascii="微软雅黑" w:hAnsi="微软雅黑" w:eastAsia="微软雅黑" w:cs="微软雅黑"/>
                <w:color w:val="424242"/>
                <w:kern w:val="0"/>
                <w:sz w:val="27"/>
                <w:szCs w:val="27"/>
                <w:lang w:bidi="ar"/>
              </w:rPr>
              <w:t>审结</w:t>
            </w:r>
          </w:p>
        </w:tc>
        <w:tc>
          <w:tcPr>
            <w:tcW w:w="645" w:type="dxa"/>
            <w:vMerge w:val="restart"/>
            <w:tcBorders>
              <w:top w:val="single" w:color="auto" w:sz="8" w:space="0"/>
              <w:left w:val="nil"/>
              <w:bottom w:val="single" w:color="auto" w:sz="8" w:space="0"/>
              <w:right w:val="single" w:color="auto" w:sz="8" w:space="0"/>
            </w:tcBorders>
            <w:shd w:val="clear" w:color="auto" w:fill="auto"/>
            <w:tcMar>
              <w:top w:w="0" w:type="dxa"/>
              <w:left w:w="105" w:type="dxa"/>
              <w:bottom w:w="0" w:type="dxa"/>
              <w:right w:w="105" w:type="dxa"/>
            </w:tcMar>
            <w:vAlign w:val="center"/>
          </w:tcPr>
          <w:p>
            <w:pPr>
              <w:widowControl/>
              <w:spacing w:line="21" w:lineRule="atLeast"/>
              <w:jc w:val="center"/>
              <w:rPr>
                <w:rFonts w:ascii="宋体" w:hAnsi="宋体" w:eastAsia="宋体" w:cs="宋体"/>
              </w:rPr>
            </w:pPr>
            <w:r>
              <w:rPr>
                <w:rFonts w:hint="eastAsia" w:ascii="微软雅黑" w:hAnsi="微软雅黑" w:eastAsia="微软雅黑" w:cs="微软雅黑"/>
                <w:color w:val="424242"/>
                <w:kern w:val="0"/>
                <w:sz w:val="27"/>
                <w:szCs w:val="27"/>
                <w:lang w:bidi="ar"/>
              </w:rPr>
              <w:t>总计</w:t>
            </w:r>
          </w:p>
        </w:tc>
        <w:tc>
          <w:tcPr>
            <w:tcW w:w="3210" w:type="dxa"/>
            <w:gridSpan w:val="5"/>
            <w:tcBorders>
              <w:top w:val="single" w:color="auto" w:sz="8" w:space="0"/>
              <w:left w:val="nil"/>
              <w:bottom w:val="single" w:color="auto" w:sz="8" w:space="0"/>
              <w:right w:val="single" w:color="auto" w:sz="8" w:space="0"/>
            </w:tcBorders>
            <w:shd w:val="clear" w:color="auto" w:fill="auto"/>
            <w:tcMar>
              <w:top w:w="0" w:type="dxa"/>
              <w:left w:w="105" w:type="dxa"/>
              <w:bottom w:w="0" w:type="dxa"/>
              <w:right w:w="105" w:type="dxa"/>
            </w:tcMar>
            <w:vAlign w:val="center"/>
          </w:tcPr>
          <w:p>
            <w:pPr>
              <w:widowControl/>
              <w:spacing w:line="21" w:lineRule="atLeast"/>
              <w:jc w:val="center"/>
              <w:rPr>
                <w:rFonts w:ascii="宋体" w:hAnsi="宋体" w:eastAsia="宋体" w:cs="宋体"/>
              </w:rPr>
            </w:pPr>
            <w:r>
              <w:rPr>
                <w:rFonts w:hint="eastAsia" w:ascii="微软雅黑" w:hAnsi="微软雅黑" w:eastAsia="微软雅黑" w:cs="微软雅黑"/>
                <w:color w:val="424242"/>
                <w:kern w:val="0"/>
                <w:sz w:val="27"/>
                <w:szCs w:val="27"/>
                <w:lang w:bidi="ar"/>
              </w:rPr>
              <w:t>未经复议直接起诉</w:t>
            </w:r>
          </w:p>
        </w:tc>
        <w:tc>
          <w:tcPr>
            <w:tcW w:w="3210" w:type="dxa"/>
            <w:gridSpan w:val="5"/>
            <w:tcBorders>
              <w:top w:val="single" w:color="auto" w:sz="8" w:space="0"/>
              <w:left w:val="nil"/>
              <w:bottom w:val="single" w:color="auto" w:sz="8" w:space="0"/>
              <w:right w:val="single" w:color="auto" w:sz="8" w:space="0"/>
            </w:tcBorders>
            <w:shd w:val="clear" w:color="auto" w:fill="auto"/>
            <w:tcMar>
              <w:top w:w="0" w:type="dxa"/>
              <w:left w:w="105" w:type="dxa"/>
              <w:bottom w:w="0" w:type="dxa"/>
              <w:right w:w="105" w:type="dxa"/>
            </w:tcMar>
            <w:vAlign w:val="center"/>
          </w:tcPr>
          <w:p>
            <w:pPr>
              <w:widowControl/>
              <w:spacing w:line="21" w:lineRule="atLeast"/>
              <w:jc w:val="center"/>
              <w:rPr>
                <w:rFonts w:ascii="宋体" w:hAnsi="宋体" w:eastAsia="宋体" w:cs="宋体"/>
              </w:rPr>
            </w:pPr>
            <w:r>
              <w:rPr>
                <w:rFonts w:hint="eastAsia" w:ascii="微软雅黑" w:hAnsi="微软雅黑" w:eastAsia="微软雅黑" w:cs="微软雅黑"/>
                <w:color w:val="424242"/>
                <w:kern w:val="0"/>
                <w:sz w:val="27"/>
                <w:szCs w:val="27"/>
                <w:lang w:bidi="ar"/>
              </w:rPr>
              <w:t>复议后起诉</w:t>
            </w:r>
          </w:p>
        </w:tc>
      </w:tr>
      <w:tr>
        <w:tblPrEx>
          <w:tblCellMar>
            <w:top w:w="15" w:type="dxa"/>
            <w:left w:w="15" w:type="dxa"/>
            <w:bottom w:w="15" w:type="dxa"/>
            <w:right w:w="15" w:type="dxa"/>
          </w:tblCellMar>
        </w:tblPrEx>
        <w:trPr>
          <w:jc w:val="center"/>
        </w:trPr>
        <w:tc>
          <w:tcPr>
            <w:tcW w:w="645" w:type="dxa"/>
            <w:vMerge w:val="continue"/>
            <w:tcBorders>
              <w:top w:val="nil"/>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pPr>
              <w:rPr>
                <w:rFonts w:ascii="宋体" w:hAnsi="宋体" w:eastAsia="宋体" w:cs="宋体"/>
                <w:sz w:val="24"/>
              </w:rPr>
            </w:pPr>
          </w:p>
        </w:tc>
        <w:tc>
          <w:tcPr>
            <w:tcW w:w="645" w:type="dxa"/>
            <w:vMerge w:val="continue"/>
            <w:tcBorders>
              <w:top w:val="nil"/>
              <w:left w:val="nil"/>
              <w:bottom w:val="single" w:color="auto" w:sz="8" w:space="0"/>
              <w:right w:val="single" w:color="auto" w:sz="8" w:space="0"/>
            </w:tcBorders>
            <w:shd w:val="clear" w:color="auto" w:fill="auto"/>
            <w:tcMar>
              <w:top w:w="0" w:type="dxa"/>
              <w:left w:w="105" w:type="dxa"/>
              <w:bottom w:w="0" w:type="dxa"/>
              <w:right w:w="105" w:type="dxa"/>
            </w:tcMar>
            <w:vAlign w:val="center"/>
          </w:tcPr>
          <w:p>
            <w:pPr>
              <w:rPr>
                <w:rFonts w:ascii="宋体" w:hAnsi="宋体" w:eastAsia="宋体" w:cs="宋体"/>
                <w:sz w:val="24"/>
              </w:rPr>
            </w:pPr>
          </w:p>
        </w:tc>
        <w:tc>
          <w:tcPr>
            <w:tcW w:w="645" w:type="dxa"/>
            <w:vMerge w:val="continue"/>
            <w:tcBorders>
              <w:top w:val="single" w:color="auto" w:sz="8" w:space="0"/>
              <w:left w:val="nil"/>
              <w:bottom w:val="single" w:color="auto" w:sz="8" w:space="0"/>
              <w:right w:val="single" w:color="auto" w:sz="8" w:space="0"/>
            </w:tcBorders>
            <w:shd w:val="clear" w:color="auto" w:fill="auto"/>
            <w:tcMar>
              <w:top w:w="0" w:type="dxa"/>
              <w:left w:w="105" w:type="dxa"/>
              <w:bottom w:w="0" w:type="dxa"/>
              <w:right w:w="105" w:type="dxa"/>
            </w:tcMar>
            <w:vAlign w:val="center"/>
          </w:tcPr>
          <w:p>
            <w:pPr>
              <w:rPr>
                <w:rFonts w:ascii="宋体" w:hAnsi="宋体" w:eastAsia="宋体" w:cs="宋体"/>
                <w:sz w:val="24"/>
              </w:rPr>
            </w:pPr>
          </w:p>
        </w:tc>
        <w:tc>
          <w:tcPr>
            <w:tcW w:w="645" w:type="dxa"/>
            <w:vMerge w:val="continue"/>
            <w:tcBorders>
              <w:top w:val="single" w:color="auto" w:sz="8" w:space="0"/>
              <w:left w:val="nil"/>
              <w:bottom w:val="single" w:color="auto" w:sz="8" w:space="0"/>
              <w:right w:val="single" w:color="auto" w:sz="8" w:space="0"/>
            </w:tcBorders>
            <w:shd w:val="clear" w:color="auto" w:fill="auto"/>
            <w:tcMar>
              <w:top w:w="0" w:type="dxa"/>
              <w:left w:w="105" w:type="dxa"/>
              <w:bottom w:w="0" w:type="dxa"/>
              <w:right w:w="105" w:type="dxa"/>
            </w:tcMar>
            <w:vAlign w:val="center"/>
          </w:tcPr>
          <w:p>
            <w:pPr>
              <w:rPr>
                <w:rFonts w:ascii="宋体" w:hAnsi="宋体" w:eastAsia="宋体" w:cs="宋体"/>
                <w:sz w:val="24"/>
              </w:rPr>
            </w:pPr>
          </w:p>
        </w:tc>
        <w:tc>
          <w:tcPr>
            <w:tcW w:w="645" w:type="dxa"/>
            <w:vMerge w:val="continue"/>
            <w:tcBorders>
              <w:top w:val="single" w:color="auto" w:sz="8" w:space="0"/>
              <w:left w:val="nil"/>
              <w:bottom w:val="single" w:color="auto" w:sz="8" w:space="0"/>
              <w:right w:val="single" w:color="auto" w:sz="8" w:space="0"/>
            </w:tcBorders>
            <w:shd w:val="clear" w:color="auto" w:fill="auto"/>
            <w:tcMar>
              <w:top w:w="0" w:type="dxa"/>
              <w:left w:w="105" w:type="dxa"/>
              <w:bottom w:w="0" w:type="dxa"/>
              <w:right w:w="105" w:type="dxa"/>
            </w:tcMar>
            <w:vAlign w:val="center"/>
          </w:tcPr>
          <w:p>
            <w:pPr>
              <w:rPr>
                <w:rFonts w:ascii="宋体" w:hAnsi="宋体" w:eastAsia="宋体" w:cs="宋体"/>
                <w:sz w:val="24"/>
              </w:rPr>
            </w:pPr>
          </w:p>
        </w:tc>
        <w:tc>
          <w:tcPr>
            <w:tcW w:w="645" w:type="dxa"/>
            <w:tcBorders>
              <w:top w:val="nil"/>
              <w:left w:val="nil"/>
              <w:bottom w:val="single" w:color="auto" w:sz="8" w:space="0"/>
              <w:right w:val="single" w:color="auto" w:sz="8" w:space="0"/>
            </w:tcBorders>
            <w:shd w:val="clear" w:color="auto" w:fill="auto"/>
            <w:tcMar>
              <w:top w:w="0" w:type="dxa"/>
              <w:left w:w="105" w:type="dxa"/>
              <w:bottom w:w="0" w:type="dxa"/>
              <w:right w:w="105" w:type="dxa"/>
            </w:tcMar>
            <w:vAlign w:val="center"/>
          </w:tcPr>
          <w:p>
            <w:pPr>
              <w:widowControl/>
              <w:spacing w:line="21" w:lineRule="atLeast"/>
              <w:jc w:val="center"/>
              <w:rPr>
                <w:rFonts w:ascii="宋体" w:hAnsi="宋体" w:eastAsia="宋体" w:cs="宋体"/>
              </w:rPr>
            </w:pPr>
            <w:r>
              <w:rPr>
                <w:rFonts w:hint="eastAsia" w:ascii="微软雅黑" w:hAnsi="微软雅黑" w:eastAsia="微软雅黑" w:cs="微软雅黑"/>
                <w:color w:val="424242"/>
                <w:kern w:val="0"/>
                <w:sz w:val="27"/>
                <w:szCs w:val="27"/>
                <w:lang w:bidi="ar"/>
              </w:rPr>
              <w:t>结果</w:t>
            </w:r>
            <w:r>
              <w:rPr>
                <w:rFonts w:hint="eastAsia" w:ascii="微软雅黑" w:hAnsi="微软雅黑" w:eastAsia="微软雅黑" w:cs="微软雅黑"/>
                <w:color w:val="424242"/>
                <w:kern w:val="0"/>
                <w:sz w:val="27"/>
                <w:szCs w:val="27"/>
                <w:lang w:bidi="ar"/>
              </w:rPr>
              <w:br w:type="textWrapping"/>
            </w:r>
            <w:r>
              <w:rPr>
                <w:rFonts w:hint="eastAsia" w:ascii="微软雅黑" w:hAnsi="微软雅黑" w:eastAsia="微软雅黑" w:cs="微软雅黑"/>
                <w:color w:val="424242"/>
                <w:kern w:val="0"/>
                <w:sz w:val="27"/>
                <w:szCs w:val="27"/>
                <w:lang w:bidi="ar"/>
              </w:rPr>
              <w:t>维持</w:t>
            </w:r>
          </w:p>
        </w:tc>
        <w:tc>
          <w:tcPr>
            <w:tcW w:w="645" w:type="dxa"/>
            <w:tcBorders>
              <w:top w:val="nil"/>
              <w:left w:val="nil"/>
              <w:bottom w:val="single" w:color="auto" w:sz="8" w:space="0"/>
              <w:right w:val="single" w:color="auto" w:sz="8" w:space="0"/>
            </w:tcBorders>
            <w:shd w:val="clear" w:color="auto" w:fill="auto"/>
            <w:tcMar>
              <w:top w:w="0" w:type="dxa"/>
              <w:left w:w="105" w:type="dxa"/>
              <w:bottom w:w="0" w:type="dxa"/>
              <w:right w:w="105" w:type="dxa"/>
            </w:tcMar>
            <w:vAlign w:val="center"/>
          </w:tcPr>
          <w:p>
            <w:pPr>
              <w:widowControl/>
              <w:spacing w:line="21" w:lineRule="atLeast"/>
              <w:jc w:val="center"/>
              <w:rPr>
                <w:rFonts w:ascii="宋体" w:hAnsi="宋体" w:eastAsia="宋体" w:cs="宋体"/>
              </w:rPr>
            </w:pPr>
            <w:r>
              <w:rPr>
                <w:rFonts w:hint="eastAsia" w:ascii="微软雅黑" w:hAnsi="微软雅黑" w:eastAsia="微软雅黑" w:cs="微软雅黑"/>
                <w:color w:val="424242"/>
                <w:kern w:val="0"/>
                <w:sz w:val="27"/>
                <w:szCs w:val="27"/>
                <w:lang w:bidi="ar"/>
              </w:rPr>
              <w:t>结果</w:t>
            </w:r>
            <w:r>
              <w:rPr>
                <w:rFonts w:hint="eastAsia" w:ascii="微软雅黑" w:hAnsi="微软雅黑" w:eastAsia="微软雅黑" w:cs="微软雅黑"/>
                <w:color w:val="424242"/>
                <w:kern w:val="0"/>
                <w:sz w:val="27"/>
                <w:szCs w:val="27"/>
                <w:lang w:bidi="ar"/>
              </w:rPr>
              <w:br w:type="textWrapping"/>
            </w:r>
            <w:r>
              <w:rPr>
                <w:rFonts w:hint="eastAsia" w:ascii="微软雅黑" w:hAnsi="微软雅黑" w:eastAsia="微软雅黑" w:cs="微软雅黑"/>
                <w:color w:val="424242"/>
                <w:kern w:val="0"/>
                <w:sz w:val="27"/>
                <w:szCs w:val="27"/>
                <w:lang w:bidi="ar"/>
              </w:rPr>
              <w:t>纠正</w:t>
            </w:r>
          </w:p>
        </w:tc>
        <w:tc>
          <w:tcPr>
            <w:tcW w:w="645" w:type="dxa"/>
            <w:tcBorders>
              <w:top w:val="single" w:color="auto" w:sz="8" w:space="0"/>
              <w:left w:val="nil"/>
              <w:bottom w:val="single" w:color="auto" w:sz="8" w:space="0"/>
              <w:right w:val="single" w:color="auto" w:sz="8" w:space="0"/>
            </w:tcBorders>
            <w:shd w:val="clear" w:color="auto" w:fill="auto"/>
            <w:tcMar>
              <w:top w:w="0" w:type="dxa"/>
              <w:left w:w="105" w:type="dxa"/>
              <w:bottom w:w="0" w:type="dxa"/>
              <w:right w:w="105" w:type="dxa"/>
            </w:tcMar>
            <w:vAlign w:val="center"/>
          </w:tcPr>
          <w:p>
            <w:pPr>
              <w:widowControl/>
              <w:spacing w:line="21" w:lineRule="atLeast"/>
              <w:jc w:val="center"/>
              <w:rPr>
                <w:rFonts w:ascii="宋体" w:hAnsi="宋体" w:eastAsia="宋体" w:cs="宋体"/>
              </w:rPr>
            </w:pPr>
            <w:r>
              <w:rPr>
                <w:rFonts w:hint="eastAsia" w:ascii="微软雅黑" w:hAnsi="微软雅黑" w:eastAsia="微软雅黑" w:cs="微软雅黑"/>
                <w:color w:val="424242"/>
                <w:kern w:val="0"/>
                <w:sz w:val="27"/>
                <w:szCs w:val="27"/>
                <w:lang w:bidi="ar"/>
              </w:rPr>
              <w:t>其他</w:t>
            </w:r>
            <w:r>
              <w:rPr>
                <w:rFonts w:hint="eastAsia" w:ascii="微软雅黑" w:hAnsi="微软雅黑" w:eastAsia="微软雅黑" w:cs="微软雅黑"/>
                <w:color w:val="424242"/>
                <w:kern w:val="0"/>
                <w:sz w:val="27"/>
                <w:szCs w:val="27"/>
                <w:lang w:bidi="ar"/>
              </w:rPr>
              <w:br w:type="textWrapping"/>
            </w:r>
            <w:r>
              <w:rPr>
                <w:rFonts w:hint="eastAsia" w:ascii="微软雅黑" w:hAnsi="微软雅黑" w:eastAsia="微软雅黑" w:cs="微软雅黑"/>
                <w:color w:val="424242"/>
                <w:kern w:val="0"/>
                <w:sz w:val="27"/>
                <w:szCs w:val="27"/>
                <w:lang w:bidi="ar"/>
              </w:rPr>
              <w:t>结果</w:t>
            </w:r>
          </w:p>
        </w:tc>
        <w:tc>
          <w:tcPr>
            <w:tcW w:w="645" w:type="dxa"/>
            <w:tcBorders>
              <w:top w:val="single" w:color="auto" w:sz="8" w:space="0"/>
              <w:left w:val="nil"/>
              <w:bottom w:val="single" w:color="auto" w:sz="8" w:space="0"/>
              <w:right w:val="single" w:color="auto" w:sz="8" w:space="0"/>
            </w:tcBorders>
            <w:shd w:val="clear" w:color="auto" w:fill="auto"/>
            <w:tcMar>
              <w:top w:w="0" w:type="dxa"/>
              <w:left w:w="105" w:type="dxa"/>
              <w:bottom w:w="0" w:type="dxa"/>
              <w:right w:w="105" w:type="dxa"/>
            </w:tcMar>
            <w:vAlign w:val="center"/>
          </w:tcPr>
          <w:p>
            <w:pPr>
              <w:widowControl/>
              <w:spacing w:line="21" w:lineRule="atLeast"/>
              <w:jc w:val="center"/>
              <w:rPr>
                <w:rFonts w:ascii="宋体" w:hAnsi="宋体" w:eastAsia="宋体" w:cs="宋体"/>
              </w:rPr>
            </w:pPr>
            <w:r>
              <w:rPr>
                <w:rFonts w:hint="eastAsia" w:ascii="微软雅黑" w:hAnsi="微软雅黑" w:eastAsia="微软雅黑" w:cs="微软雅黑"/>
                <w:color w:val="424242"/>
                <w:kern w:val="0"/>
                <w:sz w:val="27"/>
                <w:szCs w:val="27"/>
                <w:lang w:bidi="ar"/>
              </w:rPr>
              <w:t>尚未</w:t>
            </w:r>
            <w:r>
              <w:rPr>
                <w:rFonts w:hint="eastAsia" w:ascii="微软雅黑" w:hAnsi="微软雅黑" w:eastAsia="微软雅黑" w:cs="微软雅黑"/>
                <w:color w:val="424242"/>
                <w:kern w:val="0"/>
                <w:sz w:val="27"/>
                <w:szCs w:val="27"/>
                <w:lang w:bidi="ar"/>
              </w:rPr>
              <w:br w:type="textWrapping"/>
            </w:r>
            <w:r>
              <w:rPr>
                <w:rFonts w:hint="eastAsia" w:ascii="微软雅黑" w:hAnsi="微软雅黑" w:eastAsia="微软雅黑" w:cs="微软雅黑"/>
                <w:color w:val="424242"/>
                <w:kern w:val="0"/>
                <w:sz w:val="27"/>
                <w:szCs w:val="27"/>
                <w:lang w:bidi="ar"/>
              </w:rPr>
              <w:t>审结</w:t>
            </w:r>
          </w:p>
        </w:tc>
        <w:tc>
          <w:tcPr>
            <w:tcW w:w="645" w:type="dxa"/>
            <w:tcBorders>
              <w:top w:val="single" w:color="auto" w:sz="8" w:space="0"/>
              <w:left w:val="nil"/>
              <w:bottom w:val="single" w:color="auto" w:sz="8" w:space="0"/>
              <w:right w:val="single" w:color="auto" w:sz="8" w:space="0"/>
            </w:tcBorders>
            <w:shd w:val="clear" w:color="auto" w:fill="auto"/>
            <w:tcMar>
              <w:top w:w="0" w:type="dxa"/>
              <w:left w:w="105" w:type="dxa"/>
              <w:bottom w:w="0" w:type="dxa"/>
              <w:right w:w="105" w:type="dxa"/>
            </w:tcMar>
            <w:vAlign w:val="center"/>
          </w:tcPr>
          <w:p>
            <w:pPr>
              <w:widowControl/>
              <w:spacing w:line="21" w:lineRule="atLeast"/>
              <w:jc w:val="center"/>
              <w:rPr>
                <w:rFonts w:ascii="宋体" w:hAnsi="宋体" w:eastAsia="宋体" w:cs="宋体"/>
              </w:rPr>
            </w:pPr>
            <w:r>
              <w:rPr>
                <w:rFonts w:hint="eastAsia" w:ascii="微软雅黑" w:hAnsi="微软雅黑" w:eastAsia="微软雅黑" w:cs="微软雅黑"/>
                <w:color w:val="424242"/>
                <w:kern w:val="0"/>
                <w:sz w:val="27"/>
                <w:szCs w:val="27"/>
                <w:lang w:bidi="ar"/>
              </w:rPr>
              <w:t>总计</w:t>
            </w:r>
          </w:p>
        </w:tc>
        <w:tc>
          <w:tcPr>
            <w:tcW w:w="645" w:type="dxa"/>
            <w:tcBorders>
              <w:top w:val="single" w:color="auto" w:sz="8" w:space="0"/>
              <w:left w:val="nil"/>
              <w:bottom w:val="single" w:color="auto" w:sz="8" w:space="0"/>
              <w:right w:val="single" w:color="auto" w:sz="8" w:space="0"/>
            </w:tcBorders>
            <w:shd w:val="clear" w:color="auto" w:fill="auto"/>
            <w:tcMar>
              <w:top w:w="0" w:type="dxa"/>
              <w:left w:w="105" w:type="dxa"/>
              <w:bottom w:w="0" w:type="dxa"/>
              <w:right w:w="105" w:type="dxa"/>
            </w:tcMar>
            <w:vAlign w:val="center"/>
          </w:tcPr>
          <w:p>
            <w:pPr>
              <w:widowControl/>
              <w:spacing w:line="21" w:lineRule="atLeast"/>
              <w:jc w:val="center"/>
              <w:rPr>
                <w:rFonts w:ascii="宋体" w:hAnsi="宋体" w:eastAsia="宋体" w:cs="宋体"/>
              </w:rPr>
            </w:pPr>
            <w:r>
              <w:rPr>
                <w:rFonts w:hint="eastAsia" w:ascii="微软雅黑" w:hAnsi="微软雅黑" w:eastAsia="微软雅黑" w:cs="微软雅黑"/>
                <w:color w:val="424242"/>
                <w:kern w:val="0"/>
                <w:sz w:val="27"/>
                <w:szCs w:val="27"/>
                <w:lang w:bidi="ar"/>
              </w:rPr>
              <w:t>结果</w:t>
            </w:r>
            <w:r>
              <w:rPr>
                <w:rFonts w:hint="eastAsia" w:ascii="微软雅黑" w:hAnsi="微软雅黑" w:eastAsia="微软雅黑" w:cs="微软雅黑"/>
                <w:color w:val="424242"/>
                <w:kern w:val="0"/>
                <w:sz w:val="27"/>
                <w:szCs w:val="27"/>
                <w:lang w:bidi="ar"/>
              </w:rPr>
              <w:br w:type="textWrapping"/>
            </w:r>
            <w:r>
              <w:rPr>
                <w:rFonts w:hint="eastAsia" w:ascii="微软雅黑" w:hAnsi="微软雅黑" w:eastAsia="微软雅黑" w:cs="微软雅黑"/>
                <w:color w:val="424242"/>
                <w:kern w:val="0"/>
                <w:sz w:val="27"/>
                <w:szCs w:val="27"/>
                <w:lang w:bidi="ar"/>
              </w:rPr>
              <w:t>维持</w:t>
            </w:r>
          </w:p>
        </w:tc>
        <w:tc>
          <w:tcPr>
            <w:tcW w:w="645" w:type="dxa"/>
            <w:tcBorders>
              <w:top w:val="single" w:color="auto" w:sz="8" w:space="0"/>
              <w:left w:val="nil"/>
              <w:bottom w:val="single" w:color="auto" w:sz="8" w:space="0"/>
              <w:right w:val="single" w:color="auto" w:sz="8" w:space="0"/>
            </w:tcBorders>
            <w:shd w:val="clear" w:color="auto" w:fill="auto"/>
            <w:tcMar>
              <w:top w:w="0" w:type="dxa"/>
              <w:left w:w="105" w:type="dxa"/>
              <w:bottom w:w="0" w:type="dxa"/>
              <w:right w:w="105" w:type="dxa"/>
            </w:tcMar>
            <w:vAlign w:val="center"/>
          </w:tcPr>
          <w:p>
            <w:pPr>
              <w:widowControl/>
              <w:spacing w:line="21" w:lineRule="atLeast"/>
              <w:jc w:val="center"/>
              <w:rPr>
                <w:rFonts w:ascii="宋体" w:hAnsi="宋体" w:eastAsia="宋体" w:cs="宋体"/>
              </w:rPr>
            </w:pPr>
            <w:r>
              <w:rPr>
                <w:rFonts w:hint="eastAsia" w:ascii="微软雅黑" w:hAnsi="微软雅黑" w:eastAsia="微软雅黑" w:cs="微软雅黑"/>
                <w:color w:val="424242"/>
                <w:kern w:val="0"/>
                <w:sz w:val="27"/>
                <w:szCs w:val="27"/>
                <w:lang w:bidi="ar"/>
              </w:rPr>
              <w:t>结果</w:t>
            </w:r>
            <w:r>
              <w:rPr>
                <w:rFonts w:hint="eastAsia" w:ascii="微软雅黑" w:hAnsi="微软雅黑" w:eastAsia="微软雅黑" w:cs="微软雅黑"/>
                <w:color w:val="424242"/>
                <w:kern w:val="0"/>
                <w:sz w:val="27"/>
                <w:szCs w:val="27"/>
                <w:lang w:bidi="ar"/>
              </w:rPr>
              <w:br w:type="textWrapping"/>
            </w:r>
            <w:r>
              <w:rPr>
                <w:rFonts w:hint="eastAsia" w:ascii="微软雅黑" w:hAnsi="微软雅黑" w:eastAsia="微软雅黑" w:cs="微软雅黑"/>
                <w:color w:val="424242"/>
                <w:kern w:val="0"/>
                <w:sz w:val="27"/>
                <w:szCs w:val="27"/>
                <w:lang w:bidi="ar"/>
              </w:rPr>
              <w:t>纠正</w:t>
            </w:r>
          </w:p>
        </w:tc>
        <w:tc>
          <w:tcPr>
            <w:tcW w:w="645" w:type="dxa"/>
            <w:tcBorders>
              <w:top w:val="single" w:color="auto" w:sz="8" w:space="0"/>
              <w:left w:val="nil"/>
              <w:bottom w:val="single" w:color="auto" w:sz="8" w:space="0"/>
              <w:right w:val="single" w:color="auto" w:sz="8" w:space="0"/>
            </w:tcBorders>
            <w:shd w:val="clear" w:color="auto" w:fill="auto"/>
            <w:tcMar>
              <w:top w:w="0" w:type="dxa"/>
              <w:left w:w="105" w:type="dxa"/>
              <w:bottom w:w="0" w:type="dxa"/>
              <w:right w:w="105" w:type="dxa"/>
            </w:tcMar>
            <w:vAlign w:val="center"/>
          </w:tcPr>
          <w:p>
            <w:pPr>
              <w:widowControl/>
              <w:spacing w:line="21" w:lineRule="atLeast"/>
              <w:jc w:val="center"/>
              <w:rPr>
                <w:rFonts w:ascii="宋体" w:hAnsi="宋体" w:eastAsia="宋体" w:cs="宋体"/>
              </w:rPr>
            </w:pPr>
            <w:r>
              <w:rPr>
                <w:rFonts w:hint="eastAsia" w:ascii="微软雅黑" w:hAnsi="微软雅黑" w:eastAsia="微软雅黑" w:cs="微软雅黑"/>
                <w:color w:val="424242"/>
                <w:kern w:val="0"/>
                <w:sz w:val="27"/>
                <w:szCs w:val="27"/>
                <w:lang w:bidi="ar"/>
              </w:rPr>
              <w:t>其他</w:t>
            </w:r>
            <w:r>
              <w:rPr>
                <w:rFonts w:hint="eastAsia" w:ascii="微软雅黑" w:hAnsi="微软雅黑" w:eastAsia="微软雅黑" w:cs="微软雅黑"/>
                <w:color w:val="424242"/>
                <w:kern w:val="0"/>
                <w:sz w:val="27"/>
                <w:szCs w:val="27"/>
                <w:lang w:bidi="ar"/>
              </w:rPr>
              <w:br w:type="textWrapping"/>
            </w:r>
            <w:r>
              <w:rPr>
                <w:rFonts w:hint="eastAsia" w:ascii="微软雅黑" w:hAnsi="微软雅黑" w:eastAsia="微软雅黑" w:cs="微软雅黑"/>
                <w:color w:val="424242"/>
                <w:kern w:val="0"/>
                <w:sz w:val="27"/>
                <w:szCs w:val="27"/>
                <w:lang w:bidi="ar"/>
              </w:rPr>
              <w:t>结果</w:t>
            </w:r>
          </w:p>
        </w:tc>
        <w:tc>
          <w:tcPr>
            <w:tcW w:w="645" w:type="dxa"/>
            <w:tcBorders>
              <w:top w:val="single" w:color="auto" w:sz="8" w:space="0"/>
              <w:left w:val="nil"/>
              <w:bottom w:val="single" w:color="auto" w:sz="8" w:space="0"/>
              <w:right w:val="single" w:color="auto" w:sz="8" w:space="0"/>
            </w:tcBorders>
            <w:shd w:val="clear" w:color="auto" w:fill="auto"/>
            <w:tcMar>
              <w:top w:w="0" w:type="dxa"/>
              <w:left w:w="105" w:type="dxa"/>
              <w:bottom w:w="0" w:type="dxa"/>
              <w:right w:w="105" w:type="dxa"/>
            </w:tcMar>
            <w:vAlign w:val="center"/>
          </w:tcPr>
          <w:p>
            <w:pPr>
              <w:widowControl/>
              <w:spacing w:line="21" w:lineRule="atLeast"/>
              <w:jc w:val="center"/>
              <w:rPr>
                <w:rFonts w:ascii="宋体" w:hAnsi="宋体" w:eastAsia="宋体" w:cs="宋体"/>
              </w:rPr>
            </w:pPr>
            <w:r>
              <w:rPr>
                <w:rFonts w:hint="eastAsia" w:ascii="微软雅黑" w:hAnsi="微软雅黑" w:eastAsia="微软雅黑" w:cs="微软雅黑"/>
                <w:color w:val="424242"/>
                <w:kern w:val="0"/>
                <w:sz w:val="27"/>
                <w:szCs w:val="27"/>
                <w:lang w:bidi="ar"/>
              </w:rPr>
              <w:t>尚未</w:t>
            </w:r>
            <w:r>
              <w:rPr>
                <w:rFonts w:hint="eastAsia" w:ascii="微软雅黑" w:hAnsi="微软雅黑" w:eastAsia="微软雅黑" w:cs="微软雅黑"/>
                <w:color w:val="424242"/>
                <w:kern w:val="0"/>
                <w:sz w:val="27"/>
                <w:szCs w:val="27"/>
                <w:lang w:bidi="ar"/>
              </w:rPr>
              <w:br w:type="textWrapping"/>
            </w:r>
            <w:r>
              <w:rPr>
                <w:rFonts w:hint="eastAsia" w:ascii="微软雅黑" w:hAnsi="微软雅黑" w:eastAsia="微软雅黑" w:cs="微软雅黑"/>
                <w:color w:val="424242"/>
                <w:kern w:val="0"/>
                <w:sz w:val="27"/>
                <w:szCs w:val="27"/>
                <w:lang w:bidi="ar"/>
              </w:rPr>
              <w:t>审结</w:t>
            </w:r>
          </w:p>
        </w:tc>
        <w:tc>
          <w:tcPr>
            <w:tcW w:w="645" w:type="dxa"/>
            <w:tcBorders>
              <w:top w:val="single" w:color="auto" w:sz="8" w:space="0"/>
              <w:left w:val="nil"/>
              <w:bottom w:val="single" w:color="auto" w:sz="8" w:space="0"/>
              <w:right w:val="single" w:color="auto" w:sz="8" w:space="0"/>
            </w:tcBorders>
            <w:shd w:val="clear" w:color="auto" w:fill="auto"/>
            <w:tcMar>
              <w:top w:w="0" w:type="dxa"/>
              <w:left w:w="105" w:type="dxa"/>
              <w:bottom w:w="0" w:type="dxa"/>
              <w:right w:w="105" w:type="dxa"/>
            </w:tcMar>
            <w:vAlign w:val="center"/>
          </w:tcPr>
          <w:p>
            <w:pPr>
              <w:widowControl/>
              <w:spacing w:line="21" w:lineRule="atLeast"/>
              <w:jc w:val="center"/>
              <w:rPr>
                <w:rFonts w:ascii="宋体" w:hAnsi="宋体" w:eastAsia="宋体" w:cs="宋体"/>
              </w:rPr>
            </w:pPr>
            <w:r>
              <w:rPr>
                <w:rFonts w:hint="eastAsia" w:ascii="微软雅黑" w:hAnsi="微软雅黑" w:eastAsia="微软雅黑" w:cs="微软雅黑"/>
                <w:color w:val="424242"/>
                <w:kern w:val="0"/>
                <w:sz w:val="27"/>
                <w:szCs w:val="27"/>
                <w:lang w:bidi="ar"/>
              </w:rPr>
              <w:t>总计</w:t>
            </w:r>
          </w:p>
        </w:tc>
      </w:tr>
      <w:tr>
        <w:tblPrEx>
          <w:tblCellMar>
            <w:top w:w="15" w:type="dxa"/>
            <w:left w:w="15" w:type="dxa"/>
            <w:bottom w:w="15" w:type="dxa"/>
            <w:right w:w="15" w:type="dxa"/>
          </w:tblCellMar>
        </w:tblPrEx>
        <w:trPr>
          <w:trHeight w:val="675" w:hRule="atLeast"/>
          <w:jc w:val="center"/>
        </w:trPr>
        <w:tc>
          <w:tcPr>
            <w:tcW w:w="645" w:type="dxa"/>
            <w:tcBorders>
              <w:top w:val="nil"/>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645" w:type="dxa"/>
            <w:tcBorders>
              <w:top w:val="nil"/>
              <w:left w:val="nil"/>
              <w:bottom w:val="single" w:color="auto" w:sz="8" w:space="0"/>
              <w:right w:val="single" w:color="auto" w:sz="8" w:space="0"/>
            </w:tcBorders>
            <w:shd w:val="clear" w:color="auto" w:fill="auto"/>
            <w:tcMar>
              <w:top w:w="0" w:type="dxa"/>
              <w:left w:w="105" w:type="dxa"/>
              <w:bottom w:w="0" w:type="dxa"/>
              <w:right w:w="105"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645" w:type="dxa"/>
            <w:tcBorders>
              <w:top w:val="nil"/>
              <w:left w:val="nil"/>
              <w:bottom w:val="single" w:color="auto" w:sz="8" w:space="0"/>
              <w:right w:val="single" w:color="auto" w:sz="8" w:space="0"/>
            </w:tcBorders>
            <w:shd w:val="clear" w:color="auto" w:fill="auto"/>
            <w:tcMar>
              <w:top w:w="0" w:type="dxa"/>
              <w:left w:w="105" w:type="dxa"/>
              <w:bottom w:w="0" w:type="dxa"/>
              <w:right w:w="105"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645" w:type="dxa"/>
            <w:tcBorders>
              <w:top w:val="nil"/>
              <w:left w:val="nil"/>
              <w:bottom w:val="single" w:color="auto" w:sz="8" w:space="0"/>
              <w:right w:val="single" w:color="auto" w:sz="8" w:space="0"/>
            </w:tcBorders>
            <w:shd w:val="clear" w:color="auto" w:fill="auto"/>
            <w:tcMar>
              <w:top w:w="0" w:type="dxa"/>
              <w:left w:w="105" w:type="dxa"/>
              <w:bottom w:w="0" w:type="dxa"/>
              <w:right w:w="105"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645" w:type="dxa"/>
            <w:tcBorders>
              <w:top w:val="nil"/>
              <w:left w:val="nil"/>
              <w:bottom w:val="single" w:color="auto" w:sz="8" w:space="0"/>
              <w:right w:val="single" w:color="auto" w:sz="8" w:space="0"/>
            </w:tcBorders>
            <w:shd w:val="clear" w:color="auto" w:fill="auto"/>
            <w:tcMar>
              <w:top w:w="0" w:type="dxa"/>
              <w:left w:w="105" w:type="dxa"/>
              <w:bottom w:w="0" w:type="dxa"/>
              <w:right w:w="105"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645" w:type="dxa"/>
            <w:tcBorders>
              <w:top w:val="nil"/>
              <w:left w:val="nil"/>
              <w:bottom w:val="single" w:color="auto" w:sz="8" w:space="0"/>
              <w:right w:val="single" w:color="auto" w:sz="8" w:space="0"/>
            </w:tcBorders>
            <w:shd w:val="clear" w:color="auto" w:fill="auto"/>
            <w:tcMar>
              <w:top w:w="0" w:type="dxa"/>
              <w:left w:w="105" w:type="dxa"/>
              <w:bottom w:w="0" w:type="dxa"/>
              <w:right w:w="105"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645" w:type="dxa"/>
            <w:tcBorders>
              <w:top w:val="nil"/>
              <w:left w:val="nil"/>
              <w:bottom w:val="single" w:color="auto" w:sz="8" w:space="0"/>
              <w:right w:val="single" w:color="auto" w:sz="8" w:space="0"/>
            </w:tcBorders>
            <w:shd w:val="clear" w:color="auto" w:fill="auto"/>
            <w:tcMar>
              <w:top w:w="0" w:type="dxa"/>
              <w:left w:w="105" w:type="dxa"/>
              <w:bottom w:w="0" w:type="dxa"/>
              <w:right w:w="105"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645" w:type="dxa"/>
            <w:tcBorders>
              <w:top w:val="nil"/>
              <w:left w:val="nil"/>
              <w:bottom w:val="single" w:color="auto" w:sz="8" w:space="0"/>
              <w:right w:val="single" w:color="auto" w:sz="8" w:space="0"/>
            </w:tcBorders>
            <w:shd w:val="clear" w:color="auto" w:fill="auto"/>
            <w:tcMar>
              <w:top w:w="0" w:type="dxa"/>
              <w:left w:w="105" w:type="dxa"/>
              <w:bottom w:w="0" w:type="dxa"/>
              <w:right w:w="105"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645" w:type="dxa"/>
            <w:tcBorders>
              <w:top w:val="nil"/>
              <w:left w:val="nil"/>
              <w:bottom w:val="single" w:color="auto" w:sz="8" w:space="0"/>
              <w:right w:val="single" w:color="auto" w:sz="8" w:space="0"/>
            </w:tcBorders>
            <w:shd w:val="clear" w:color="auto" w:fill="auto"/>
            <w:tcMar>
              <w:top w:w="0" w:type="dxa"/>
              <w:left w:w="105" w:type="dxa"/>
              <w:bottom w:w="0" w:type="dxa"/>
              <w:right w:w="105"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645" w:type="dxa"/>
            <w:tcBorders>
              <w:top w:val="nil"/>
              <w:left w:val="nil"/>
              <w:bottom w:val="single" w:color="auto" w:sz="8" w:space="0"/>
              <w:right w:val="single" w:color="auto" w:sz="8" w:space="0"/>
            </w:tcBorders>
            <w:shd w:val="clear" w:color="auto" w:fill="auto"/>
            <w:tcMar>
              <w:top w:w="0" w:type="dxa"/>
              <w:left w:w="105" w:type="dxa"/>
              <w:bottom w:w="0" w:type="dxa"/>
              <w:right w:w="105"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645" w:type="dxa"/>
            <w:tcBorders>
              <w:top w:val="nil"/>
              <w:left w:val="nil"/>
              <w:bottom w:val="single" w:color="auto" w:sz="8" w:space="0"/>
              <w:right w:val="single" w:color="auto" w:sz="8" w:space="0"/>
            </w:tcBorders>
            <w:shd w:val="clear" w:color="auto" w:fill="auto"/>
            <w:tcMar>
              <w:top w:w="0" w:type="dxa"/>
              <w:left w:w="105" w:type="dxa"/>
              <w:bottom w:w="0" w:type="dxa"/>
              <w:right w:w="105"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645" w:type="dxa"/>
            <w:tcBorders>
              <w:top w:val="nil"/>
              <w:left w:val="nil"/>
              <w:bottom w:val="single" w:color="auto" w:sz="8" w:space="0"/>
              <w:right w:val="single" w:color="auto" w:sz="8" w:space="0"/>
            </w:tcBorders>
            <w:shd w:val="clear" w:color="auto" w:fill="auto"/>
            <w:tcMar>
              <w:top w:w="0" w:type="dxa"/>
              <w:left w:w="105" w:type="dxa"/>
              <w:bottom w:w="0" w:type="dxa"/>
              <w:right w:w="105"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645" w:type="dxa"/>
            <w:tcBorders>
              <w:top w:val="nil"/>
              <w:left w:val="nil"/>
              <w:bottom w:val="single" w:color="auto" w:sz="8" w:space="0"/>
              <w:right w:val="single" w:color="auto" w:sz="8" w:space="0"/>
            </w:tcBorders>
            <w:shd w:val="clear" w:color="auto" w:fill="auto"/>
            <w:tcMar>
              <w:top w:w="0" w:type="dxa"/>
              <w:left w:w="105" w:type="dxa"/>
              <w:bottom w:w="0" w:type="dxa"/>
              <w:right w:w="105"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645" w:type="dxa"/>
            <w:tcBorders>
              <w:top w:val="nil"/>
              <w:left w:val="nil"/>
              <w:bottom w:val="single" w:color="auto" w:sz="8" w:space="0"/>
              <w:right w:val="single" w:color="auto" w:sz="8" w:space="0"/>
            </w:tcBorders>
            <w:shd w:val="clear" w:color="auto" w:fill="auto"/>
            <w:tcMar>
              <w:top w:w="0" w:type="dxa"/>
              <w:left w:w="105" w:type="dxa"/>
              <w:bottom w:w="0" w:type="dxa"/>
              <w:right w:w="105"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c>
          <w:tcPr>
            <w:tcW w:w="645" w:type="dxa"/>
            <w:tcBorders>
              <w:top w:val="nil"/>
              <w:left w:val="nil"/>
              <w:bottom w:val="single" w:color="auto" w:sz="8" w:space="0"/>
              <w:right w:val="single" w:color="auto" w:sz="8" w:space="0"/>
            </w:tcBorders>
            <w:shd w:val="clear" w:color="auto" w:fill="auto"/>
            <w:tcMar>
              <w:top w:w="0" w:type="dxa"/>
              <w:left w:w="105" w:type="dxa"/>
              <w:bottom w:w="0" w:type="dxa"/>
              <w:right w:w="105" w:type="dxa"/>
            </w:tcMar>
            <w:vAlign w:val="center"/>
          </w:tcPr>
          <w:p>
            <w:pPr>
              <w:widowControl/>
              <w:spacing w:line="21" w:lineRule="atLeast"/>
              <w:jc w:val="left"/>
              <w:rPr>
                <w:rFonts w:ascii="宋体" w:hAnsi="宋体" w:eastAsia="宋体" w:cs="宋体"/>
              </w:rPr>
            </w:pPr>
            <w:r>
              <w:rPr>
                <w:rFonts w:hint="eastAsia" w:ascii="微软雅黑" w:hAnsi="微软雅黑" w:eastAsia="微软雅黑" w:cs="微软雅黑"/>
                <w:kern w:val="0"/>
                <w:szCs w:val="21"/>
                <w:lang w:bidi="ar"/>
              </w:rPr>
              <w:t>0</w:t>
            </w:r>
          </w:p>
        </w:tc>
      </w:tr>
    </w:tbl>
    <w:p>
      <w:pPr>
        <w:widowControl/>
        <w:wordWrap w:val="0"/>
        <w:spacing w:line="21" w:lineRule="atLeast"/>
        <w:jc w:val="left"/>
        <w:rPr>
          <w:rFonts w:ascii="宋体" w:hAnsi="宋体" w:eastAsia="宋体" w:cs="宋体"/>
        </w:rPr>
      </w:pPr>
      <w:r>
        <w:rPr>
          <w:rFonts w:ascii="Calibri" w:hAnsi="Calibri" w:eastAsia="宋体" w:cs="Calibri"/>
          <w:color w:val="424242"/>
          <w:kern w:val="0"/>
          <w:sz w:val="27"/>
          <w:szCs w:val="27"/>
          <w:lang w:bidi="ar"/>
        </w:rPr>
        <w:t>  </w:t>
      </w:r>
      <w:r>
        <w:rPr>
          <w:rFonts w:hint="eastAsia" w:ascii="黑体" w:hAnsi="宋体" w:eastAsia="黑体" w:cs="黑体"/>
          <w:color w:val="424242"/>
          <w:kern w:val="0"/>
          <w:sz w:val="32"/>
          <w:szCs w:val="32"/>
          <w:lang w:bidi="ar"/>
        </w:rPr>
        <w:t>五、存在的主要问题及改进情况</w:t>
      </w:r>
    </w:p>
    <w:p>
      <w:pPr>
        <w:widowControl/>
        <w:wordWrap w:val="0"/>
        <w:spacing w:line="620" w:lineRule="atLeast"/>
        <w:ind w:firstLine="480"/>
        <w:rPr>
          <w:rFonts w:hint="eastAsia" w:ascii="宋体" w:hAnsi="宋体" w:eastAsia="仿宋" w:cs="宋体"/>
          <w:lang w:eastAsia="zh-CN"/>
        </w:rPr>
      </w:pPr>
      <w:r>
        <w:rPr>
          <w:rFonts w:hint="eastAsia" w:ascii="仿宋" w:hAnsi="仿宋" w:eastAsia="仿宋" w:cs="仿宋"/>
          <w:color w:val="333333"/>
          <w:kern w:val="0"/>
          <w:sz w:val="32"/>
          <w:szCs w:val="32"/>
          <w:lang w:bidi="ar"/>
        </w:rPr>
        <w:t>2025年，在邢台市税务局和南宫市委、市政府的指导帮助下，南宫市税务局政府信息公开工作取得新的成效，特别是在增强公众参与互动及确保政务公开的实效性方面，取得突破性进展。但我们也清醒地认识到，在推进政府信息公开工作中还存在一些问题，一是个别干部对政府信息公开的重视程度不够高，把心思和精力全部用到钻研税务业务上，没有能够很好协调行政、业务统筹推进，我局将加强专项培训,提高干部信息公开能力和水平</w:t>
      </w:r>
      <w:r>
        <w:rPr>
          <w:rFonts w:hint="eastAsia" w:ascii="仿宋" w:hAnsi="仿宋" w:eastAsia="仿宋" w:cs="仿宋"/>
          <w:color w:val="333333"/>
          <w:kern w:val="0"/>
          <w:sz w:val="32"/>
          <w:szCs w:val="32"/>
          <w:lang w:eastAsia="zh-CN" w:bidi="ar"/>
        </w:rPr>
        <w:t>。</w:t>
      </w:r>
      <w:bookmarkStart w:id="0" w:name="_GoBack"/>
      <w:bookmarkEnd w:id="0"/>
    </w:p>
    <w:p>
      <w:pPr>
        <w:widowControl/>
        <w:wordWrap w:val="0"/>
        <w:spacing w:line="620" w:lineRule="atLeast"/>
        <w:ind w:firstLine="240"/>
        <w:jc w:val="left"/>
        <w:rPr>
          <w:rFonts w:ascii="宋体" w:hAnsi="宋体" w:eastAsia="宋体" w:cs="宋体"/>
        </w:rPr>
      </w:pPr>
      <w:r>
        <w:rPr>
          <w:rFonts w:hint="eastAsia" w:ascii="黑体" w:hAnsi="宋体" w:eastAsia="黑体" w:cs="黑体"/>
          <w:color w:val="424242"/>
          <w:kern w:val="0"/>
          <w:sz w:val="32"/>
          <w:szCs w:val="32"/>
          <w:lang w:bidi="ar"/>
        </w:rPr>
        <w:t>六、其他需要报告的事项</w:t>
      </w:r>
    </w:p>
    <w:p>
      <w:pPr>
        <w:widowControl/>
        <w:wordWrap w:val="0"/>
        <w:spacing w:line="620" w:lineRule="atLeast"/>
        <w:ind w:firstLine="240"/>
        <w:jc w:val="left"/>
        <w:rPr>
          <w:rFonts w:ascii="宋体" w:hAnsi="宋体" w:eastAsia="宋体" w:cs="宋体"/>
        </w:rPr>
      </w:pPr>
      <w:r>
        <w:rPr>
          <w:rFonts w:ascii="Calibri" w:hAnsi="Calibri" w:eastAsia="宋体" w:cs="Calibri"/>
          <w:color w:val="333333"/>
          <w:kern w:val="0"/>
          <w:sz w:val="32"/>
          <w:szCs w:val="32"/>
          <w:lang w:bidi="ar"/>
        </w:rPr>
        <w:t xml:space="preserve">    </w:t>
      </w:r>
      <w:r>
        <w:rPr>
          <w:rFonts w:hint="eastAsia" w:ascii="仿宋" w:hAnsi="仿宋" w:eastAsia="仿宋" w:cs="仿宋"/>
          <w:color w:val="333333"/>
          <w:kern w:val="0"/>
          <w:sz w:val="32"/>
          <w:szCs w:val="32"/>
          <w:lang w:bidi="ar"/>
        </w:rPr>
        <w:t>2025年本机关未收取信息处理费。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CE549F"/>
    <w:rsid w:val="000E0515"/>
    <w:rsid w:val="0017501F"/>
    <w:rsid w:val="00190DB4"/>
    <w:rsid w:val="00235F60"/>
    <w:rsid w:val="002773EE"/>
    <w:rsid w:val="002968DC"/>
    <w:rsid w:val="002C06ED"/>
    <w:rsid w:val="002D3770"/>
    <w:rsid w:val="003322E2"/>
    <w:rsid w:val="00534579"/>
    <w:rsid w:val="0077783E"/>
    <w:rsid w:val="00786841"/>
    <w:rsid w:val="00886AD2"/>
    <w:rsid w:val="008D6B44"/>
    <w:rsid w:val="008E7B47"/>
    <w:rsid w:val="00A83480"/>
    <w:rsid w:val="00AF7269"/>
    <w:rsid w:val="00B818B9"/>
    <w:rsid w:val="00C752B3"/>
    <w:rsid w:val="00C800E7"/>
    <w:rsid w:val="00DD0A37"/>
    <w:rsid w:val="00DD2208"/>
    <w:rsid w:val="00E12127"/>
    <w:rsid w:val="00E827DB"/>
    <w:rsid w:val="00F46456"/>
    <w:rsid w:val="00F90AA8"/>
    <w:rsid w:val="27543044"/>
    <w:rsid w:val="3ACE549F"/>
    <w:rsid w:val="633332FB"/>
    <w:rsid w:val="74D01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390</Words>
  <Characters>2229</Characters>
  <Lines>18</Lines>
  <Paragraphs>5</Paragraphs>
  <TotalTime>21</TotalTime>
  <ScaleCrop>false</ScaleCrop>
  <LinksUpToDate>false</LinksUpToDate>
  <CharactersWithSpaces>2614</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2026-01-14T07:24:00Z</dcterms:created>
  <dc:creator>韩雨坤</dc:creator>
  <cp:lastModifiedBy>安兵</cp:lastModifiedBy>
  <cp:lastPrinted>2025-01-17T01:03:00Z</cp:lastPrinted>
  <dcterms:modified xsi:type="dcterms:W3CDTF">2026-02-24T08:26:41Z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