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CE6C">
      <w:pPr>
        <w:bidi w:val="0"/>
        <w:rPr>
          <w:rFonts w:hint="default"/>
          <w:lang w:val="en-US" w:eastAsia="zh-CN"/>
        </w:rPr>
      </w:pPr>
    </w:p>
    <w:p w14:paraId="26D334BD">
      <w:pPr>
        <w:bidi w:val="0"/>
        <w:ind w:firstLine="1680" w:firstLineChars="800"/>
        <w:rPr>
          <w:rFonts w:hint="eastAsia"/>
          <w:lang w:val="en-US" w:eastAsia="zh-CN"/>
        </w:rPr>
      </w:pPr>
      <w:bookmarkStart w:id="0" w:name="_GoBack"/>
      <w:bookmarkEnd w:id="0"/>
      <w:r>
        <w:rPr>
          <w:rFonts w:hint="eastAsia"/>
          <w:lang w:val="en-US" w:eastAsia="zh-CN"/>
        </w:rPr>
        <w:t xml:space="preserve"> 关于延续实施公共租赁住房税收优惠政策的公告</w:t>
      </w:r>
    </w:p>
    <w:p w14:paraId="7BDECA57">
      <w:pPr>
        <w:bidi w:val="0"/>
        <w:rPr>
          <w:rFonts w:hint="eastAsia"/>
          <w:lang w:val="en-US" w:eastAsia="zh-CN"/>
        </w:rPr>
      </w:pPr>
    </w:p>
    <w:p w14:paraId="52752034">
      <w:pPr>
        <w:bidi w:val="0"/>
        <w:rPr>
          <w:rFonts w:hint="eastAsia"/>
          <w:lang w:val="en-US" w:eastAsia="zh-CN"/>
        </w:rPr>
      </w:pPr>
      <w:r>
        <w:rPr>
          <w:rFonts w:hint="eastAsia"/>
          <w:lang w:val="en-US" w:eastAsia="zh-CN"/>
        </w:rPr>
        <w:t xml:space="preserve">　　为继续支持公共租赁住房（以下称公租房）建设和运营，现将有关税收优惠政策公告如下：  </w:t>
      </w:r>
    </w:p>
    <w:p w14:paraId="3BA1726C">
      <w:pPr>
        <w:bidi w:val="0"/>
        <w:rPr>
          <w:rFonts w:hint="eastAsia"/>
          <w:lang w:val="en-US" w:eastAsia="zh-CN"/>
        </w:rPr>
      </w:pPr>
    </w:p>
    <w:p w14:paraId="0CEF28D4">
      <w:pPr>
        <w:bidi w:val="0"/>
        <w:rPr>
          <w:rFonts w:hint="eastAsia"/>
          <w:lang w:val="en-US" w:eastAsia="zh-CN"/>
        </w:rPr>
      </w:pPr>
      <w:r>
        <w:rPr>
          <w:rFonts w:hint="eastAsia"/>
          <w:lang w:val="en-US" w:eastAsia="zh-CN"/>
        </w:rPr>
        <w:t xml:space="preserve">　　一、对公租房建设期间用地及公租房建成后占地，免征城镇土地使用税。在其他住房项目中配套建设公租房，按公租房建筑面积占总建筑面积的比例免征建设、管理公租房涉及的城镇土地使用税。  </w:t>
      </w:r>
    </w:p>
    <w:p w14:paraId="6D52029C">
      <w:pPr>
        <w:bidi w:val="0"/>
        <w:rPr>
          <w:rFonts w:hint="eastAsia"/>
          <w:lang w:val="en-US" w:eastAsia="zh-CN"/>
        </w:rPr>
      </w:pPr>
    </w:p>
    <w:p w14:paraId="07C71DDB">
      <w:pPr>
        <w:bidi w:val="0"/>
        <w:rPr>
          <w:rFonts w:hint="eastAsia"/>
          <w:lang w:val="en-US" w:eastAsia="zh-CN"/>
        </w:rPr>
      </w:pPr>
      <w:r>
        <w:rPr>
          <w:rFonts w:hint="eastAsia"/>
          <w:lang w:val="en-US" w:eastAsia="zh-CN"/>
        </w:rPr>
        <w:t xml:space="preserve">　　二、对公租房经营管理单位免征建设、管理公租房涉及的印花税。在其他住房项目中配套建设公租房，按公租房建筑面积占总建筑面积的比例免征建设、管理公租房涉及的印花税。  </w:t>
      </w:r>
    </w:p>
    <w:p w14:paraId="02C6EC95">
      <w:pPr>
        <w:bidi w:val="0"/>
        <w:rPr>
          <w:rFonts w:hint="eastAsia"/>
          <w:lang w:val="en-US" w:eastAsia="zh-CN"/>
        </w:rPr>
      </w:pPr>
    </w:p>
    <w:p w14:paraId="30E79A46">
      <w:pPr>
        <w:bidi w:val="0"/>
        <w:rPr>
          <w:rFonts w:hint="eastAsia"/>
          <w:lang w:val="en-US" w:eastAsia="zh-CN"/>
        </w:rPr>
      </w:pPr>
      <w:r>
        <w:rPr>
          <w:rFonts w:hint="eastAsia"/>
          <w:lang w:val="en-US" w:eastAsia="zh-CN"/>
        </w:rPr>
        <w:t xml:space="preserve">　　三、对公租房经营管理单位购买住房作为公租房，免征契税、印花税；对公租房租赁双方免征签订租赁协议涉及的印花税。  </w:t>
      </w:r>
    </w:p>
    <w:p w14:paraId="7D8A7EAB">
      <w:pPr>
        <w:bidi w:val="0"/>
        <w:rPr>
          <w:rFonts w:hint="eastAsia"/>
          <w:lang w:val="en-US" w:eastAsia="zh-CN"/>
        </w:rPr>
      </w:pPr>
    </w:p>
    <w:p w14:paraId="5ED2859F">
      <w:pPr>
        <w:bidi w:val="0"/>
        <w:rPr>
          <w:rFonts w:hint="eastAsia"/>
          <w:lang w:val="en-US" w:eastAsia="zh-CN"/>
        </w:rPr>
      </w:pPr>
      <w:r>
        <w:rPr>
          <w:rFonts w:hint="eastAsia"/>
          <w:lang w:val="en-US" w:eastAsia="zh-CN"/>
        </w:rPr>
        <w:t xml:space="preserve">　　四、对企事业单位、社会团体以及其他组织转让旧房作为公租房房源，且增值额未超过扣除项目金额20％的，免征土地增值税。  </w:t>
      </w:r>
    </w:p>
    <w:p w14:paraId="7562B9D1">
      <w:pPr>
        <w:bidi w:val="0"/>
        <w:rPr>
          <w:rFonts w:hint="eastAsia"/>
          <w:lang w:val="en-US" w:eastAsia="zh-CN"/>
        </w:rPr>
      </w:pPr>
    </w:p>
    <w:p w14:paraId="7F951206">
      <w:pPr>
        <w:bidi w:val="0"/>
        <w:rPr>
          <w:rFonts w:hint="eastAsia"/>
          <w:lang w:val="en-US" w:eastAsia="zh-CN"/>
        </w:rPr>
      </w:pPr>
      <w:r>
        <w:rPr>
          <w:rFonts w:hint="eastAsia"/>
          <w:lang w:val="en-US" w:eastAsia="zh-CN"/>
        </w:rPr>
        <w:t xml:space="preserve">　　五、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  </w:t>
      </w:r>
    </w:p>
    <w:p w14:paraId="07CF4A62">
      <w:pPr>
        <w:bidi w:val="0"/>
        <w:rPr>
          <w:rFonts w:hint="eastAsia"/>
          <w:lang w:val="en-US" w:eastAsia="zh-CN"/>
        </w:rPr>
      </w:pPr>
    </w:p>
    <w:p w14:paraId="52CC8AFA">
      <w:pPr>
        <w:bidi w:val="0"/>
        <w:rPr>
          <w:rFonts w:hint="eastAsia"/>
          <w:lang w:val="en-US" w:eastAsia="zh-CN"/>
        </w:rPr>
      </w:pPr>
      <w:r>
        <w:rPr>
          <w:rFonts w:hint="eastAsia"/>
          <w:lang w:val="en-US" w:eastAsia="zh-CN"/>
        </w:rPr>
        <w:t xml:space="preserve">　　个人捐赠住房作为公租房，符合税收法律法规规定的，对其公益性捐赠支出未超过其申报的应纳税所得额30%的部分，准予从其应纳税所得额中扣除。  </w:t>
      </w:r>
    </w:p>
    <w:p w14:paraId="473887BC">
      <w:pPr>
        <w:bidi w:val="0"/>
        <w:rPr>
          <w:rFonts w:hint="eastAsia"/>
          <w:lang w:val="en-US" w:eastAsia="zh-CN"/>
        </w:rPr>
      </w:pPr>
    </w:p>
    <w:p w14:paraId="77BB8F76">
      <w:pPr>
        <w:bidi w:val="0"/>
        <w:rPr>
          <w:rFonts w:hint="eastAsia"/>
          <w:lang w:val="en-US" w:eastAsia="zh-CN"/>
        </w:rPr>
      </w:pPr>
      <w:r>
        <w:rPr>
          <w:rFonts w:hint="eastAsia"/>
          <w:lang w:val="en-US" w:eastAsia="zh-CN"/>
        </w:rPr>
        <w:t xml:space="preserve">　　六、对符合地方政府规定条件的城镇住房保障家庭从地方政府领取的住房租赁补贴，免征个人所得税。  </w:t>
      </w:r>
    </w:p>
    <w:p w14:paraId="74062B82">
      <w:pPr>
        <w:bidi w:val="0"/>
        <w:rPr>
          <w:rFonts w:hint="eastAsia"/>
          <w:lang w:val="en-US" w:eastAsia="zh-CN"/>
        </w:rPr>
      </w:pPr>
    </w:p>
    <w:p w14:paraId="74B66ED1">
      <w:pPr>
        <w:bidi w:val="0"/>
        <w:rPr>
          <w:rFonts w:hint="eastAsia"/>
          <w:lang w:val="en-US" w:eastAsia="zh-CN"/>
        </w:rPr>
      </w:pPr>
      <w:r>
        <w:rPr>
          <w:rFonts w:hint="eastAsia"/>
          <w:lang w:val="en-US" w:eastAsia="zh-CN"/>
        </w:rPr>
        <w:t xml:space="preserve">　　七、对公租房免征房产税。对经营公租房所取得的租金收入，免征增值税。公租房经营管理单位应单独核算公租房租金收入，未单独核算的，不得享受免征增值税、房产税优惠政策。  </w:t>
      </w:r>
    </w:p>
    <w:p w14:paraId="114406EB">
      <w:pPr>
        <w:bidi w:val="0"/>
        <w:rPr>
          <w:rFonts w:hint="eastAsia"/>
          <w:lang w:val="en-US" w:eastAsia="zh-CN"/>
        </w:rPr>
      </w:pPr>
    </w:p>
    <w:p w14:paraId="1C737915">
      <w:pPr>
        <w:bidi w:val="0"/>
        <w:rPr>
          <w:rFonts w:hint="eastAsia"/>
          <w:lang w:val="en-US" w:eastAsia="zh-CN"/>
        </w:rPr>
      </w:pPr>
      <w:r>
        <w:rPr>
          <w:rFonts w:hint="eastAsia"/>
          <w:lang w:val="en-US" w:eastAsia="zh-CN"/>
        </w:rPr>
        <w:t xml:space="preserve">　　八、享受上述税收优惠政策的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  </w:t>
      </w:r>
    </w:p>
    <w:p w14:paraId="550C5C6B">
      <w:pPr>
        <w:bidi w:val="0"/>
        <w:rPr>
          <w:rFonts w:hint="eastAsia"/>
          <w:lang w:val="en-US" w:eastAsia="zh-CN"/>
        </w:rPr>
      </w:pPr>
    </w:p>
    <w:p w14:paraId="2854690C">
      <w:pPr>
        <w:bidi w:val="0"/>
        <w:rPr>
          <w:rFonts w:hint="eastAsia"/>
          <w:lang w:val="en-US" w:eastAsia="zh-CN"/>
        </w:rPr>
      </w:pPr>
      <w:r>
        <w:rPr>
          <w:rFonts w:hint="eastAsia"/>
          <w:lang w:val="en-US" w:eastAsia="zh-CN"/>
        </w:rPr>
        <w:t xml:space="preserve">　　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  </w:t>
      </w:r>
    </w:p>
    <w:p w14:paraId="51C921B4">
      <w:pPr>
        <w:bidi w:val="0"/>
        <w:rPr>
          <w:rFonts w:hint="eastAsia"/>
          <w:lang w:val="en-US" w:eastAsia="zh-CN"/>
        </w:rPr>
      </w:pPr>
    </w:p>
    <w:p w14:paraId="280DA6D6">
      <w:pPr>
        <w:bidi w:val="0"/>
        <w:rPr>
          <w:rFonts w:hint="eastAsia"/>
          <w:lang w:val="en-US" w:eastAsia="zh-CN"/>
        </w:rPr>
      </w:pPr>
      <w:r>
        <w:rPr>
          <w:rFonts w:hint="eastAsia"/>
          <w:lang w:val="en-US" w:eastAsia="zh-CN"/>
        </w:rPr>
        <w:t xml:space="preserve">　　十、本公告执行至2027年12月31日。  </w:t>
      </w:r>
    </w:p>
    <w:p w14:paraId="343278A4">
      <w:pPr>
        <w:bidi w:val="0"/>
        <w:rPr>
          <w:rFonts w:hint="eastAsia"/>
          <w:lang w:val="en-US" w:eastAsia="zh-CN"/>
        </w:rPr>
      </w:pPr>
    </w:p>
    <w:p w14:paraId="68C67B29">
      <w:pPr>
        <w:bidi w:val="0"/>
        <w:rPr>
          <w:rFonts w:hint="eastAsia"/>
          <w:lang w:val="en-US" w:eastAsia="zh-CN"/>
        </w:rPr>
      </w:pPr>
      <w:r>
        <w:rPr>
          <w:rFonts w:hint="eastAsia"/>
          <w:lang w:val="en-US" w:eastAsia="zh-CN"/>
        </w:rPr>
        <w:t xml:space="preserve">　　特此公告。   </w:t>
      </w:r>
    </w:p>
    <w:p w14:paraId="3FDAED5F">
      <w:pPr>
        <w:bidi w:val="0"/>
        <w:rPr>
          <w:rFonts w:hint="eastAsia"/>
          <w:lang w:val="en-US" w:eastAsia="zh-CN"/>
        </w:rPr>
      </w:pPr>
    </w:p>
    <w:p w14:paraId="7468AD67">
      <w:pPr>
        <w:bidi w:val="0"/>
        <w:rPr>
          <w:rFonts w:hint="eastAsia"/>
          <w:lang w:val="en-US" w:eastAsia="zh-CN"/>
        </w:rPr>
      </w:pPr>
      <w:r>
        <w:rPr>
          <w:rFonts w:hint="eastAsia"/>
          <w:lang w:val="en-US" w:eastAsia="zh-CN"/>
        </w:rPr>
        <w:t xml:space="preserve">　　财 政 部 税务总局  </w:t>
      </w:r>
    </w:p>
    <w:p w14:paraId="5158EB48">
      <w:pPr>
        <w:bidi w:val="0"/>
        <w:rPr>
          <w:rFonts w:hint="eastAsia"/>
          <w:lang w:val="en-US" w:eastAsia="zh-CN"/>
        </w:rPr>
      </w:pPr>
    </w:p>
    <w:p w14:paraId="04D6AD98">
      <w:pPr>
        <w:bidi w:val="0"/>
        <w:rPr>
          <w:rFonts w:hint="default"/>
          <w:lang w:val="en-US" w:eastAsia="zh-CN"/>
        </w:rPr>
      </w:pPr>
      <w:r>
        <w:rPr>
          <w:rFonts w:hint="eastAsia"/>
          <w:lang w:val="en-US" w:eastAsia="zh-CN"/>
        </w:rPr>
        <w:t>　　2026年1月12日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4A52895"/>
    <w:rsid w:val="0FDE15F5"/>
    <w:rsid w:val="142B0848"/>
    <w:rsid w:val="16A448E1"/>
    <w:rsid w:val="18876269"/>
    <w:rsid w:val="21B7196D"/>
    <w:rsid w:val="24C70119"/>
    <w:rsid w:val="2E045F3A"/>
    <w:rsid w:val="3BFD73E7"/>
    <w:rsid w:val="413E130B"/>
    <w:rsid w:val="477E06B3"/>
    <w:rsid w:val="4C61141F"/>
    <w:rsid w:val="4C863E30"/>
    <w:rsid w:val="4FA9426E"/>
    <w:rsid w:val="51890380"/>
    <w:rsid w:val="52522E68"/>
    <w:rsid w:val="56FF2E93"/>
    <w:rsid w:val="5C563555"/>
    <w:rsid w:val="5CB70498"/>
    <w:rsid w:val="65FD2C93"/>
    <w:rsid w:val="669F050F"/>
    <w:rsid w:val="67177D85"/>
    <w:rsid w:val="6B3158B9"/>
    <w:rsid w:val="6BD85D34"/>
    <w:rsid w:val="70BA00FF"/>
    <w:rsid w:val="7C60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uiPriority w:val="0"/>
    <w:rPr>
      <w:rFonts w:ascii="Arial" w:hAnsi="Arial" w:eastAsia="黑体"/>
      <w:b/>
      <w:sz w:val="32"/>
    </w:rPr>
  </w:style>
  <w:style w:type="character" w:customStyle="1" w:styleId="10">
    <w:name w:val="标题 3 Char"/>
    <w:link w:val="4"/>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